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5D" w:rsidRDefault="008B72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725D" w:rsidRDefault="008B725D">
      <w:pPr>
        <w:pStyle w:val="ConsPlusNormal"/>
        <w:jc w:val="both"/>
        <w:outlineLvl w:val="0"/>
      </w:pPr>
    </w:p>
    <w:p w:rsidR="008B725D" w:rsidRDefault="008B725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B725D" w:rsidRDefault="008B725D">
      <w:pPr>
        <w:pStyle w:val="ConsPlusTitle"/>
        <w:jc w:val="center"/>
      </w:pPr>
    </w:p>
    <w:p w:rsidR="008B725D" w:rsidRDefault="008B725D">
      <w:pPr>
        <w:pStyle w:val="ConsPlusTitle"/>
        <w:jc w:val="center"/>
      </w:pPr>
      <w:r>
        <w:t>ПОСТАНОВЛЕНИЕ</w:t>
      </w:r>
    </w:p>
    <w:p w:rsidR="008B725D" w:rsidRDefault="008B725D">
      <w:pPr>
        <w:pStyle w:val="ConsPlusTitle"/>
        <w:jc w:val="center"/>
      </w:pPr>
      <w:r>
        <w:t>от 30 июня 2021 г. N 1061</w:t>
      </w:r>
    </w:p>
    <w:p w:rsidR="008B725D" w:rsidRDefault="008B725D">
      <w:pPr>
        <w:pStyle w:val="ConsPlusTitle"/>
        <w:jc w:val="center"/>
      </w:pPr>
    </w:p>
    <w:p w:rsidR="008B725D" w:rsidRDefault="008B725D">
      <w:pPr>
        <w:pStyle w:val="ConsPlusTitle"/>
        <w:jc w:val="center"/>
      </w:pPr>
      <w:r>
        <w:t>ОБ УТВЕРЖДЕНИИ ПОЛОЖЕНИЯ</w:t>
      </w:r>
    </w:p>
    <w:p w:rsidR="008B725D" w:rsidRDefault="008B725D">
      <w:pPr>
        <w:pStyle w:val="ConsPlusTitle"/>
        <w:jc w:val="center"/>
      </w:pPr>
      <w:r>
        <w:t>О ФЕДЕРАЛЬНОМ ГОСУДАРСТВЕННОМ КОНТРОЛЕ (НАДЗОРЕ)</w:t>
      </w:r>
    </w:p>
    <w:p w:rsidR="008B725D" w:rsidRDefault="008B725D">
      <w:pPr>
        <w:pStyle w:val="ConsPlusTitle"/>
        <w:jc w:val="center"/>
      </w:pPr>
      <w:r>
        <w:t>ЗА СОБЛЮДЕНИЕМ ЗАКОНОДАТЕЛЬСТВА ОБ АРХИВНОМ ДЕЛЕ</w:t>
      </w:r>
    </w:p>
    <w:p w:rsidR="008B725D" w:rsidRDefault="008B72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2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26.11.2021 </w:t>
            </w:r>
            <w:hyperlink r:id="rId5">
              <w:r>
                <w:rPr>
                  <w:color w:val="0000FF"/>
                </w:rPr>
                <w:t>N 2061</w:t>
              </w:r>
            </w:hyperlink>
            <w:r>
              <w:rPr>
                <w:color w:val="392C69"/>
              </w:rPr>
              <w:t>,</w:t>
            </w:r>
          </w:p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27.09.2025 </w:t>
            </w:r>
            <w:hyperlink r:id="rId6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</w:tr>
    </w:tbl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"Об архивном деле в Российской Федерации" 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соблюдением законодательства об архивном деле.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июля 2021 г.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right"/>
      </w:pPr>
      <w:r>
        <w:t>Председатель Правительства</w:t>
      </w:r>
    </w:p>
    <w:p w:rsidR="008B725D" w:rsidRDefault="008B725D">
      <w:pPr>
        <w:pStyle w:val="ConsPlusNormal"/>
        <w:jc w:val="right"/>
      </w:pPr>
      <w:r>
        <w:t>Российской Федерации</w:t>
      </w:r>
    </w:p>
    <w:p w:rsidR="008B725D" w:rsidRDefault="008B725D">
      <w:pPr>
        <w:pStyle w:val="ConsPlusNormal"/>
        <w:jc w:val="right"/>
      </w:pPr>
      <w:r>
        <w:t>М.МИШУСТИН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right"/>
        <w:outlineLvl w:val="0"/>
      </w:pPr>
      <w:r>
        <w:t>Утверждено</w:t>
      </w:r>
    </w:p>
    <w:p w:rsidR="008B725D" w:rsidRDefault="008B725D">
      <w:pPr>
        <w:pStyle w:val="ConsPlusNormal"/>
        <w:jc w:val="right"/>
      </w:pPr>
      <w:r>
        <w:t>постановлением Правительства</w:t>
      </w:r>
    </w:p>
    <w:p w:rsidR="008B725D" w:rsidRDefault="008B725D">
      <w:pPr>
        <w:pStyle w:val="ConsPlusNormal"/>
        <w:jc w:val="right"/>
      </w:pPr>
      <w:r>
        <w:t>Российской Федерации</w:t>
      </w:r>
    </w:p>
    <w:p w:rsidR="008B725D" w:rsidRDefault="008B725D">
      <w:pPr>
        <w:pStyle w:val="ConsPlusNormal"/>
        <w:jc w:val="right"/>
      </w:pPr>
      <w:r>
        <w:t>от 30 июня 2021 г. N 1061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</w:pPr>
      <w:bookmarkStart w:id="0" w:name="P30"/>
      <w:bookmarkEnd w:id="0"/>
      <w:r>
        <w:t>ПОЛОЖЕНИЕ</w:t>
      </w:r>
    </w:p>
    <w:p w:rsidR="008B725D" w:rsidRDefault="008B725D">
      <w:pPr>
        <w:pStyle w:val="ConsPlusTitle"/>
        <w:jc w:val="center"/>
      </w:pPr>
      <w:r>
        <w:t>О ФЕДЕРАЛЬНОМ ГОСУДАРСТВЕННОМ КОНТРОЛЕ (НАДЗОРЕ)</w:t>
      </w:r>
    </w:p>
    <w:p w:rsidR="008B725D" w:rsidRDefault="008B725D">
      <w:pPr>
        <w:pStyle w:val="ConsPlusTitle"/>
        <w:jc w:val="center"/>
      </w:pPr>
      <w:r>
        <w:t>ЗА СОБЛЮДЕНИЕМ ЗАКОНОДАТЕЛЬСТВА ОБ АРХИВНОМ ДЕЛЕ</w:t>
      </w:r>
    </w:p>
    <w:p w:rsidR="008B725D" w:rsidRDefault="008B72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2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26.11.2021 </w:t>
            </w:r>
            <w:hyperlink r:id="rId9">
              <w:r>
                <w:rPr>
                  <w:color w:val="0000FF"/>
                </w:rPr>
                <w:t>N 2061</w:t>
              </w:r>
            </w:hyperlink>
            <w:r>
              <w:rPr>
                <w:color w:val="392C69"/>
              </w:rPr>
              <w:t>,</w:t>
            </w:r>
          </w:p>
          <w:p w:rsidR="008B725D" w:rsidRDefault="008B7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27.09.2025 </w:t>
            </w:r>
            <w:hyperlink r:id="rId10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25D" w:rsidRDefault="008B725D">
            <w:pPr>
              <w:pStyle w:val="ConsPlusNormal"/>
            </w:pPr>
          </w:p>
        </w:tc>
      </w:tr>
    </w:tbl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I. Общие положения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контроля (надзора) за соблюдением законодательства об архивном деле (далее - контроль).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2. Предметом контроля является соблюдение архивами, музеями, библиотеками и научными </w:t>
      </w:r>
      <w:r>
        <w:lastRenderedPageBreak/>
        <w:t xml:space="preserve">организациями, включенными в </w:t>
      </w:r>
      <w:hyperlink r:id="rId1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23 декабря 2016 г. N 2800-р (далее - научные организации), обязательных требований особого режима учета, хранения и использования уникальных документов, находящихся у них на постоянном хранении и включенных в Государственный реестр уникальных документов Архивного фонда Российской Федерации (далее - обязательные требования).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3. Контроль осуществляется Федеральным архивным агентством.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4. Должностными лицами Федерального архивного агентства, уполномоченными на осуществление контроля, являются руководитель, заместитель руководителя, начальники управлений, заместители начальников управлений, федеральные государственные служащие ведущей и старшей группы должностей категории "специалисты", в должностные обязанности которых в соответствии с должностными регламентами входит осуществление контроля.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5. Должностными лицами Федерального архивного агентства, уполномоченными на принятие решений о проведении контрольных (надзорных) мероприятий, являются руководитель Агентства, заместитель руководителя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1" w:name="P44"/>
      <w:bookmarkEnd w:id="1"/>
      <w:r>
        <w:t>6. Контролируемыми лицами являются архивы, музеи, библиотеки, научные организации, имеющие на постоянном хранении уникальные документы, включенные в Государственный реестр уникальных документов Архивного фонда Российской Федерации (далее - контролируемые лица).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Объектами контроля являются: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деятельность контролируемых лиц по соблюдению обязательных требований;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уникальные документы, включенные в Государственный реестр уникальных документов Архивного фонда Российской Федерации, находящиеся на постоянном хранении у контролируемых лиц.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Перечень объектов контроля ведется посредством размещения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и на официальном сайте Федерального архивного агентства в информационно-телекоммуникационной сети "Интернет" (далее - сеть "Интернет").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должностные лица Федерального архивного агентства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Централизованный государственный учет уникальных документов, включенных в Государственный реестр уникальных документов Архивного фонда Российской Федерации, находящихся на постоянном хранении у контролируемых лиц, являющихся объектами контроля, обеспечивается с помощью Государственного реестра уникальных документов Архивного фонда Российской Федерации.</w:t>
      </w:r>
    </w:p>
    <w:p w:rsidR="008B725D" w:rsidRDefault="008B725D">
      <w:pPr>
        <w:pStyle w:val="ConsPlusNormal"/>
        <w:jc w:val="both"/>
      </w:pPr>
      <w:r>
        <w:t xml:space="preserve">(п. 6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II. Управление рисками причинения вреда (ущерба) охраняемым</w:t>
      </w:r>
    </w:p>
    <w:p w:rsidR="008B725D" w:rsidRDefault="008B725D">
      <w:pPr>
        <w:pStyle w:val="ConsPlusTitle"/>
        <w:jc w:val="center"/>
      </w:pPr>
      <w:r>
        <w:t>законом ценностям при осуществлении контроля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bookmarkStart w:id="2" w:name="P57"/>
      <w:bookmarkEnd w:id="2"/>
      <w:r>
        <w:t>7. При осуществлении контроля применяется система оценки и управления рисками.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lastRenderedPageBreak/>
        <w:t>В зависимости от возможной тяжести причинения вреда (ущерба) охраняемым законом ценностям Федеральное архивное агентство при осуществлении контроля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средний риск;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умеренный риск;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низкий риск.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8. Деятельность по соблюдению обязательных требований музеями, библиотеками и научными организациями относится к низкой категории риска.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9. Деятельность по соблюдению обязательных требований архивами, за исключением указанных в </w:t>
      </w:r>
      <w:hyperlink w:anchor="P64">
        <w:r>
          <w:rPr>
            <w:color w:val="0000FF"/>
          </w:rPr>
          <w:t>пункте 10</w:t>
        </w:r>
      </w:hyperlink>
      <w:r>
        <w:t xml:space="preserve"> настоящего Положения, относится к умеренной категории риска.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10. Деятельность по соблюдению федеральными государственными архивами обязательных требований относится к средней категории риска.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11. Отнесение объекта контроля к одной из категорий риска, а также изменение категории риска, к которой ранее был отнесен объект контроля, осуществляются по решению руководителя (заместителя руководителя) Федерального архивного агентства в соответствии с критериями отнесения объектов контроля к категориям риска согласно </w:t>
      </w:r>
      <w:hyperlink w:anchor="P57">
        <w:r>
          <w:rPr>
            <w:color w:val="0000FF"/>
          </w:rPr>
          <w:t>пунктам 7</w:t>
        </w:r>
      </w:hyperlink>
      <w:r>
        <w:t xml:space="preserve"> - </w:t>
      </w:r>
      <w:hyperlink w:anchor="P64">
        <w:r>
          <w:rPr>
            <w:color w:val="0000FF"/>
          </w:rPr>
          <w:t>10</w:t>
        </w:r>
      </w:hyperlink>
      <w:r>
        <w:t xml:space="preserve"> настоящего Положения.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При отсутствии решения об отнесении объекта контроля к определенной категории риска такой объект контроля считается отнесенным к категории низкого риска.</w:t>
      </w:r>
    </w:p>
    <w:p w:rsidR="008B725D" w:rsidRDefault="008B725D">
      <w:pPr>
        <w:pStyle w:val="ConsPlusNormal"/>
        <w:jc w:val="both"/>
      </w:pPr>
      <w:r>
        <w:t xml:space="preserve">(п. 11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12. Контролируемые лица вправе подать в Федеральное архивное агентство заявление об изменении категории риска,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8B725D" w:rsidRDefault="008B725D">
      <w:pPr>
        <w:pStyle w:val="ConsPlusNormal"/>
        <w:jc w:val="both"/>
      </w:pPr>
      <w:r>
        <w:t xml:space="preserve">(п. 12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III. Профилактика рисков причинения вреда (ущерба)</w:t>
      </w:r>
    </w:p>
    <w:p w:rsidR="008B725D" w:rsidRDefault="008B725D">
      <w:pPr>
        <w:pStyle w:val="ConsPlusTitle"/>
        <w:jc w:val="center"/>
      </w:pPr>
      <w:r>
        <w:t>охраняемым законом ценностям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13. При осуществлении контроля могут проводиться следующие виды профилактических мероприятий: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14. Федеральное архивное агентство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Федерального архивного агентства в сети "Интернет", в средствах массовой информации, через личные кабинеты контролируемых лиц в информационной системе, предусмотренной </w:t>
      </w:r>
      <w:hyperlink w:anchor="P44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8B725D" w:rsidRDefault="008B725D">
      <w:pPr>
        <w:pStyle w:val="ConsPlusNormal"/>
        <w:jc w:val="both"/>
      </w:pPr>
      <w:r>
        <w:lastRenderedPageBreak/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15. По итогам обобщения правоприменительной практики Федеральное архивное агентство готовит ежегодно, до 1 марта года, следующего за отчетным, доклад о правоприменительной практике.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16. Доклад о правоприменительной практике утверждается руководителем Федерального архивного агентства и размещается на официальном сайте Федерального архивного агентства в сети "Интернет" в течение 3 рабочих дней со дня утверждения.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4" w:name="P84"/>
      <w:bookmarkEnd w:id="4"/>
      <w:r>
        <w:t>17. Предостережение о недопустимости нарушения обязательных требований (далее - предостережение) объявляется и направляется контролируемым лицам при наличии у Федерального архивного агентства сведений о готовящихся нарушениях обязательных требований или признаках нарушений обязательных требований, а также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18. Решение об объявлении предостережения принимается руководителем (заместителем руководителя)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19. В предостережении указываются: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наименование контролируемого лица, адрес его места нахождения;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соответствующие обязательные требования и предусматривающий их нормативный правовой акт;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информация о том, какие действия (бездействие) контролируемого лица могут привести или приводят к нарушению обязательных требований;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предложения о принятии мер по обеспечению соблюдения обязательных требований.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Предостережение направляется контролируемому лицу в бумажном виде почтовым отправлением по адресу места нахождения, либо в виде электронного документа на адрес его электронной почты в течение 10 календарных дней с момента получения Федеральным архивным агентством сведений, указанных в </w:t>
      </w:r>
      <w:hyperlink w:anchor="P84">
        <w:r>
          <w:rPr>
            <w:color w:val="0000FF"/>
          </w:rPr>
          <w:t>пункте 17</w:t>
        </w:r>
      </w:hyperlink>
      <w:r>
        <w:t xml:space="preserve"> настоящего Положения.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20. Контролируемое лицо вправе после получения предостережения подать в Федеральное архивное агентство возражение в отношении указанного предостережения не позднее 30 календарных дней со дня получения им предостережения (далее - возражение). Возражение направляется контролируемым лицом в бумажном виде почтовым отправлением в Федеральное архивное агентство, либо в виде электронного документа на указанный в предостережении адрес электронной почты Федерального архивного агентства, либо иными указанными в предостережении способами.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возражении контролируемым лицом указываются: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Контролируемое лицо вправе приложить к таким возражениям документы, подтверждающие </w:t>
      </w:r>
      <w:r>
        <w:lastRenderedPageBreak/>
        <w:t>обоснованность возражения.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21. В случае получения от контролируемого лица возражения в отношении объявленного ему предостережения Федеральное архивное агентство в течение 20 календарных дней рассматривает обоснованность возражения и по результатам рассмотрения принимает одно из следующих решений: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5" w:name="P99"/>
      <w:bookmarkEnd w:id="5"/>
      <w:r>
        <w:t>удовлетворить возражение в форме отмены объявленного предостережения;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6" w:name="P100"/>
      <w:bookmarkEnd w:id="6"/>
      <w:r>
        <w:t>отказать в удовлетворении возражения.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Не позднее 3 рабочих дней, следующих за днем принятия решения, указанного в </w:t>
      </w:r>
      <w:hyperlink w:anchor="P99">
        <w:r>
          <w:rPr>
            <w:color w:val="0000FF"/>
          </w:rPr>
          <w:t>абзаце втором</w:t>
        </w:r>
      </w:hyperlink>
      <w:r>
        <w:t xml:space="preserve"> или </w:t>
      </w:r>
      <w:hyperlink w:anchor="P100">
        <w:r>
          <w:rPr>
            <w:color w:val="0000FF"/>
          </w:rPr>
          <w:t>третьем</w:t>
        </w:r>
      </w:hyperlink>
      <w:r>
        <w:t xml:space="preserve"> настоящего пункта, контролируемому лицу, подавшему возражение, на указанный им адрес направляется в бумажном виде почтовым отправлением либо в виде электронного документа мотивированный ответ о результатах рассмотрения возражения.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22. Федеральное архивное агентство осуществляет учет объявленных им предостережений о недопустимости нарушения обязательных требований и использует соответствующие сведения для проведения иных профилактических мероприятий и контрольных (надзорных) мероприятий.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23. Должностные лица Федерального архивного агентства по обращениям контролируемых лиц (их представителей) осуществляют консультирование.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24. Должностные лица Федерального архивного агентства осуществляют консультирование по следующим вопросам: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организация и осуществление контроля;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предмет контроля;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критерии отнесения объектов контроля к категории риска;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г) состав и порядок осуществления профилактических мероприятий;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порядок обжалования решений Федерального архивного агентства, действий (бездействия) его должностных лиц;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е) порядок подачи возражений на предостережение о недопустимости нарушений обязательных требований.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25. Консультирование может осуществляться должностным лицом Федерального архивного агентства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26. 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27. В случае поступления 5 и более однотипных обращений контролируемых лиц консультирование осуществляется посредством размещения на официальном сайте Федерального архивного агентства в сети "Интернет" письменного разъяснения, подписанного руководителем (заместителем руководителя)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Федеральное архивное агентство осуществляет учет проведенных консультаций.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(их представителям) не предоставляется.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lastRenderedPageBreak/>
        <w:t>28. Профилактический визит проводится должностными лицами Федерального архивного агентства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Должностное лицо Федерального архивного агентства осуществляет ознакомление с объектом контроля, сбор сведений, необходимых для отнесения объекта контроля к категории риска, и проводит оценку уровня соблюдения контролируемым лицом обязательных требований.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Профилактический визит проводится по инициативе Федерального архивного агентства (обязательный профилактический визит) или по инициативе контролируемого лица в порядке и объеме, определенных </w:t>
      </w:r>
      <w:hyperlink r:id="rId16">
        <w:r>
          <w:rPr>
            <w:color w:val="0000FF"/>
          </w:rPr>
          <w:t>статьями 52</w:t>
        </w:r>
      </w:hyperlink>
      <w:r>
        <w:t xml:space="preserve"> - </w:t>
      </w:r>
      <w:hyperlink r:id="rId17">
        <w:r>
          <w:rPr>
            <w:color w:val="0000FF"/>
          </w:rPr>
          <w:t>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(далее - Федеральный закон).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в рамках контроля проводится в случаях, предусмотренных </w:t>
      </w:r>
      <w:hyperlink r:id="rId18">
        <w:r>
          <w:rPr>
            <w:color w:val="0000FF"/>
          </w:rPr>
          <w:t>пунктами 1</w:t>
        </w:r>
      </w:hyperlink>
      <w:r>
        <w:t xml:space="preserve"> и </w:t>
      </w:r>
      <w:hyperlink r:id="rId19">
        <w:r>
          <w:rPr>
            <w:color w:val="0000FF"/>
          </w:rPr>
          <w:t>4 части 1 статьи 52.1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r:id="rId20">
        <w:r>
          <w:rPr>
            <w:color w:val="0000FF"/>
          </w:rPr>
          <w:t>пунктом 1 части 1 статьи 52.1</w:t>
        </w:r>
      </w:hyperlink>
      <w:r>
        <w:t xml:space="preserve"> Федерального закона, обязательный профилактический визит проводится в отношении контролируемых лиц, принадлежащих им объектов контроля, отнесенных к категориям среднего или умеренного риска, с периодичностью, определенной Правительством Российской Федерации в соответствии с </w:t>
      </w:r>
      <w:hyperlink r:id="rId21">
        <w:r>
          <w:rPr>
            <w:color w:val="0000FF"/>
          </w:rPr>
          <w:t>пунктом 3 части 2 статьи 25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Обязательный профилактический визит не предусматривает отказ контролируемого лица от его проведения.</w:t>
      </w:r>
    </w:p>
    <w:p w:rsidR="008B725D" w:rsidRDefault="008B725D">
      <w:pPr>
        <w:pStyle w:val="ConsPlusNormal"/>
        <w:jc w:val="both"/>
      </w:pPr>
      <w:r>
        <w:t xml:space="preserve">(п. 28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29. В рамках обязательного профилактического визита должностное лицо Федерального архивного агентства при необходимости проводит осмотр, истребование необходимых документов, экспертизу.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Фотосъемка и видеозапись при проведении осмотра, экспертизы осуществляются с использованием мобильного приложения "Инспектор".</w:t>
      </w:r>
    </w:p>
    <w:p w:rsidR="008B725D" w:rsidRDefault="008B725D">
      <w:pPr>
        <w:pStyle w:val="ConsPlusNormal"/>
        <w:jc w:val="both"/>
      </w:pPr>
      <w:r>
        <w:t xml:space="preserve">(п. 29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30.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4">
        <w:r>
          <w:rPr>
            <w:color w:val="0000FF"/>
          </w:rPr>
          <w:t>статьей 90.1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jc w:val="both"/>
      </w:pPr>
      <w:r>
        <w:t xml:space="preserve">(п. 30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31. Профилактический визит по инициативе контролируемого лица проводится в </w:t>
      </w:r>
      <w:r>
        <w:lastRenderedPageBreak/>
        <w:t xml:space="preserve">соответствии со </w:t>
      </w:r>
      <w:hyperlink r:id="rId26">
        <w:r>
          <w:rPr>
            <w:color w:val="0000FF"/>
          </w:rPr>
          <w:t>статьей 52.2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jc w:val="both"/>
      </w:pPr>
      <w:r>
        <w:t xml:space="preserve">(п. 31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IV. Осуществление государственного контроля (надзора)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32. Контроль осуществляется без проведения плановых контрольных (надзорных) мероприятий.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33. Контроль осуществляется посредством проведения следующих контрольных (надзорных) мероприятий: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документарная проверка;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выездная проверка.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34. Контрольные (надзорные) мероприятия, указанные в </w:t>
      </w:r>
      <w:hyperlink w:anchor="P137">
        <w:r>
          <w:rPr>
            <w:color w:val="0000FF"/>
          </w:rPr>
          <w:t>пункте 33</w:t>
        </w:r>
      </w:hyperlink>
      <w:r>
        <w:t xml:space="preserve"> настоящего Положения, проводятся по основаниям, предусмотренным </w:t>
      </w:r>
      <w:hyperlink r:id="rId28">
        <w:r>
          <w:rPr>
            <w:color w:val="0000FF"/>
          </w:rPr>
          <w:t>пунктами 1</w:t>
        </w:r>
      </w:hyperlink>
      <w:r>
        <w:t xml:space="preserve">, </w:t>
      </w:r>
      <w:hyperlink r:id="rId29">
        <w:r>
          <w:rPr>
            <w:color w:val="0000FF"/>
          </w:rPr>
          <w:t>3</w:t>
        </w:r>
      </w:hyperlink>
      <w:r>
        <w:t xml:space="preserve"> - </w:t>
      </w:r>
      <w:hyperlink r:id="rId30">
        <w:r>
          <w:rPr>
            <w:color w:val="0000FF"/>
          </w:rPr>
          <w:t>5</w:t>
        </w:r>
      </w:hyperlink>
      <w:r>
        <w:t xml:space="preserve">, </w:t>
      </w:r>
      <w:hyperlink r:id="rId31">
        <w:r>
          <w:rPr>
            <w:color w:val="0000FF"/>
          </w:rPr>
          <w:t>7</w:t>
        </w:r>
      </w:hyperlink>
      <w:r>
        <w:t xml:space="preserve"> и </w:t>
      </w:r>
      <w:hyperlink r:id="rId32">
        <w:r>
          <w:rPr>
            <w:color w:val="0000FF"/>
          </w:rPr>
          <w:t>9 части 1 статьи 57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jc w:val="both"/>
      </w:pPr>
      <w:r>
        <w:t xml:space="preserve">(п. 34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35. Решение о проведении контрольных (надзорных) мероприятий принимает руководитель (заместитель руководителя)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36. Информация о контрольном (надзорном) мероприятии в рамках контроля размещается в едином реестре контрольных (надзорных) мероприятий.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37. Документарная проверка проводится в порядке и объеме, определенных </w:t>
      </w:r>
      <w:hyperlink r:id="rId34">
        <w:r>
          <w:rPr>
            <w:color w:val="0000FF"/>
          </w:rPr>
          <w:t>статьей 72</w:t>
        </w:r>
      </w:hyperlink>
      <w:r>
        <w:t xml:space="preserve"> Федерального закона, по месту нахождения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и документы, используемые при осуществлении деятельности контролируемых лиц и связанные с исполнением контролируемыми лицами обязательных требований и решений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ходе документарной проверки рассматриваются документы контролируемых лиц, имеющиеся в распоряжении Федерального архивного агентства,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контроля в отношении этих контролируемых лиц.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случае если достоверность сведений, содержащихся в документах, имеющихся в распоряжении Федерального архивного агентства, вызывает обоснованные сомнения либо эти сведения не позволяют оценить исполнение контролируемым лицом обязательных требований, Федеральное архивное агентство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указанного требования контролируемое лицо обязано направить в Федеральное архивное агентство указанные в требовании документы.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 Контролируемое лицо, представляющее в Федеральное архивное агентство письменные </w:t>
      </w:r>
      <w:r>
        <w:lastRenderedPageBreak/>
        <w:t>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вправе дополнительно представить в Федеральное архивное агентство документы, подтверждающие достоверность ранее представленных документов.</w:t>
      </w:r>
    </w:p>
    <w:p w:rsidR="008B725D" w:rsidRDefault="008B725D">
      <w:pPr>
        <w:pStyle w:val="ConsPlusNormal"/>
        <w:jc w:val="both"/>
      </w:pPr>
      <w:r>
        <w:t xml:space="preserve">(п. 37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38. О проведении документарной проверки контролируемое лицо уведомляется путем направления ему копии приказа о проведении документарной проверки.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39. В ходе документарной проверки могут совершаться следующие контрольные (надзорные) действия: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40. Срок проведения документарной проверки не может превышать 10 рабочих дней. На период с момента направления Федеральным архивным агентством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Федеральное архивное агентство, а также период с момента направления контролируемому лицу информации Федерального архивного агентства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Федерального архивного агентства документах и (или) полученным при осуществлении контроля, и требования представить необходимые письменные объяснения до момента представления указанных письменных объяснений в Федеральное архивное агентство исчисление срока проведения документарной проверки приостанавливается.</w:t>
      </w:r>
    </w:p>
    <w:p w:rsidR="008B725D" w:rsidRDefault="008B725D">
      <w:pPr>
        <w:pStyle w:val="ConsPlusNormal"/>
        <w:jc w:val="both"/>
      </w:pPr>
      <w:r>
        <w:t xml:space="preserve">(п. 40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41. Выездная проверка проводится в порядке и объеме, определенных </w:t>
      </w:r>
      <w:hyperlink r:id="rId37">
        <w:r>
          <w:rPr>
            <w:color w:val="0000FF"/>
          </w:rPr>
          <w:t>статьей 73</w:t>
        </w:r>
      </w:hyperlink>
      <w:r>
        <w:t xml:space="preserve"> Федерального закона,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О проведении выездной проверки контролируемое лицо уведомляется путем направления Федеральным архивным агентством копии решения о проведении выездной проверки не позднее чем за 24 часа до ее начала в порядке, предусмотренном </w:t>
      </w:r>
      <w:hyperlink r:id="rId38">
        <w:r>
          <w:rPr>
            <w:color w:val="0000FF"/>
          </w:rPr>
          <w:t>статьей 21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(надзорные) действия: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осмотр;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опрос;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Осмотр и опрос могут осуществляться с использованием средств дистанционного </w:t>
      </w:r>
      <w:r>
        <w:lastRenderedPageBreak/>
        <w:t>взаимодействия, в том числе посредством видео-конференц-связи, а также с использованием мобильного приложения "Инспектор".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Осмотр осуществляется должностным лицом Федерального архивного агентства в присутствии контролируемого лица или его представителя и (или) с применением фотосъемки или видеозаписи.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Фотосъемка и видеозапись при проведении осмотра, опроса осуществляются с использованием мобильного приложения "Инспектор".</w:t>
      </w:r>
    </w:p>
    <w:p w:rsidR="008B725D" w:rsidRDefault="008B725D">
      <w:pPr>
        <w:pStyle w:val="ConsPlusNormal"/>
        <w:jc w:val="both"/>
      </w:pPr>
      <w:r>
        <w:t xml:space="preserve">(п. 41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42. Срок проведения выездной проверки устанавливается в пределах 5 рабочих дней.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V. Результаты контрольного (надзорного) мероприятия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43. По результатам проведения контрольного (надзорного) мероприятия составляется акт контрольного (надзорного) мероприятия (далее - акт), оформляемый на месте проведения контрольного (надзорного) мероприятия в день его окончания, если иной порядок оформления акта не установлен Правительством Российской Федерации.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44.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установлено, а также отмечается факт устранения такого нарушения в случае, если таковое было осуществлено до окончания проведения контрольного (надзорного) мероприятия.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К акту приобщаются документы, иные материалы, являющиеся доказательствами нарушения обязательных требований, и заполненные при проведении контрольного (надзорного) мероприятия </w:t>
      </w:r>
      <w:hyperlink r:id="rId40">
        <w:r>
          <w:rPr>
            <w:color w:val="0000FF"/>
          </w:rPr>
          <w:t>проверочные листы</w:t>
        </w:r>
      </w:hyperlink>
      <w:r>
        <w:t>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45. Контролируемое лицо или его уполномоченный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41">
        <w:r>
          <w:rPr>
            <w:color w:val="0000FF"/>
          </w:rPr>
          <w:t>частью 2 статьи 88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В случае проведения документарной проверки акт направляется контролируемому лицу в порядке, установленном </w:t>
      </w:r>
      <w:hyperlink r:id="rId42">
        <w:r>
          <w:rPr>
            <w:color w:val="0000FF"/>
          </w:rPr>
          <w:t>статьей 21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Контролируемое лицо подписывает акт тем же способом, которым изготовлен данный акт. В случае отказа или невозможности подписания акта контролируемым лицом или его уполномоченным представителем в акте делается соответствующая отметка.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46. В случае выявления при проведении контрольного (надзорного) мероприятия нарушения контролируемым лицом обязательных требований Федеральное архивное агентство осуществляет мероприятия, предусмотренные </w:t>
      </w:r>
      <w:hyperlink r:id="rId43">
        <w:r>
          <w:rPr>
            <w:color w:val="0000FF"/>
          </w:rPr>
          <w:t>частью 2 статьи 90</w:t>
        </w:r>
      </w:hyperlink>
      <w:r>
        <w:t xml:space="preserve"> Федерального закона.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47. Выдаваемое контролируемому лицу по результатам проведения контрольного (надзорного) мероприятия предписание должно содержать: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порядковый номер предписания;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дату и место составления и выдачи предписания;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дату и номер приказа Федерального архивного агентства, на основании которого проводилось контрольное (надзорное) мероприятие;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г) фамилию, имя, отчество (при наличии) и должность лица (лиц), проводившего контрольное </w:t>
      </w:r>
      <w:r>
        <w:lastRenderedPageBreak/>
        <w:t>(надзорное) мероприятие;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сведения о контролируемом лице;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е) дату, время и место проведения контрольного (надзорного) мероприятия;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ж) сведения о результатах контрольного (надзорного) мероприятия;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з) сведения о выявленных нарушениях обязательных требований;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и) ссылку на структурные единицы нормативных правовых актов, устанавливающих обязательные требования, которые были нарушены;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к) описание действий контролируемого лица, необходимых для устранения нарушений обязательных требований;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л) срок исполнения предписания, который не может превышать 6 месяцев со дня выдачи предписания;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м) срок, в течение которого контролируемое лицо, которому выдано предписание, должно известить Федеральное архивное агентство об исполнении предписания, и перечень представляемых сведений в качестве подтверждения исполнения требований предписания;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н) сведения об ознакомлении или отказе в ознакомлении с предписанием контролируемого лица или его уполномоченного представителя;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о) подпись должностного лица (лиц), проводившего контрольное (надзорное) мероприятие.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48. В случае если выданное предписание об устранении нарушений обязательных требований исполнено контролируемым лицом надлежащим образом, Федеральное архивное агентство вправе не направлять информацию о выявлении в ходе контрольного (надзорного) мероприятия признаков преступления или административного правонарушения в государственный орган в соответствии со своей компетенцией или не привлекать виновных лиц к установленной законом ответственности.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Title"/>
        <w:jc w:val="center"/>
        <w:outlineLvl w:val="1"/>
      </w:pPr>
      <w:r>
        <w:t>VI. Обжалование решений Федерального архивного агентства,</w:t>
      </w:r>
    </w:p>
    <w:p w:rsidR="008B725D" w:rsidRDefault="008B725D">
      <w:pPr>
        <w:pStyle w:val="ConsPlusTitle"/>
        <w:jc w:val="center"/>
      </w:pPr>
      <w:r>
        <w:t>действий (бездействия) его должностных лиц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49. Правом на обжалование решений Федерального архивного агентства, действий (бездействия) его должностных лиц обладает контролируемое лицо, в отношении которого приняты решения или совершены действия (бездействие).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50. Судебное обжалование решений, действий (бездействия) должностных лиц Федерального архивного агентства возможно только после их досудебного обжалования.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Досудебное обжалование решений Федерального архивного агентства, действий (бездействия) его должностных лиц осуществляется в соответствии с </w:t>
      </w:r>
      <w:hyperlink w:anchor="P202">
        <w:r>
          <w:rPr>
            <w:color w:val="0000FF"/>
          </w:rPr>
          <w:t>пунктами 51</w:t>
        </w:r>
      </w:hyperlink>
      <w:r>
        <w:t xml:space="preserve"> - </w:t>
      </w:r>
      <w:hyperlink w:anchor="P249">
        <w:r>
          <w:rPr>
            <w:color w:val="0000FF"/>
          </w:rPr>
          <w:t>60</w:t>
        </w:r>
      </w:hyperlink>
      <w:r>
        <w:t xml:space="preserve"> настоящего Положения.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8" w:name="P202"/>
      <w:bookmarkEnd w:id="8"/>
      <w:r>
        <w:t>51. Жалоба на решения Федерального архивного агентства, действия (бездействие) его должностных лиц подается контролируемым лицом в Федеральное архивное агентство в электронном виде с использованием единого портала. При подаче контролируемым лицом жалобы она должна быть подписана усиленной квалифицированной электронной подписью.</w:t>
      </w:r>
    </w:p>
    <w:p w:rsidR="008B725D" w:rsidRDefault="008B725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Жалоба на решения, действия (бездействие) должностных лиц Федерального архивного </w:t>
      </w:r>
      <w:r>
        <w:lastRenderedPageBreak/>
        <w:t>агентства рассматривается руководителем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Жалоба на решения, действия (бездействие) заместителей руководителя Федерального архивного агентства рассматривается руководителем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Жалоба на решения, действия (бездействие) руководителя Федерального архивного агентства рассматривается руководителем Федерального архивного агентства.</w:t>
      </w:r>
    </w:p>
    <w:p w:rsidR="008B725D" w:rsidRDefault="008B725D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52. Контролируемые лица, права и законные интересы которых, по их мнению, были непосредственно нарушены в рамках осуществления контроля, имеют право на досудебное обжалование: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решений о проведении контрольных (надзорных) мероприятий и обязательных профилактических визитов;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актов и обязательных профилактических визитов, предписаний об устранении выявленных нарушений;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действий (бездействия) должностных лиц Федерального архивного агентства в рамках контрольных (надзорных) мероприятий и обязательных профилактических визитов;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г) решений об отнесении объектов контроля к соответствующим категориям риска;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решений об отказе в проведении обязательных профилактических визитов по заявлениям контролируемых лиц;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е) иных решений, принимаемых Федеральным архивным агентством по итогам профилактических и (или) контрольных (надзорных) мероприятий, предусмотренных Федеральным </w:t>
      </w:r>
      <w:hyperlink r:id="rId46">
        <w:r>
          <w:rPr>
            <w:color w:val="0000FF"/>
          </w:rPr>
          <w:t>законом</w:t>
        </w:r>
      </w:hyperlink>
      <w:r>
        <w:t>, в отношении контролируемых лиц или объектов контроля.</w:t>
      </w:r>
    </w:p>
    <w:p w:rsidR="008B725D" w:rsidRDefault="008B725D">
      <w:pPr>
        <w:pStyle w:val="ConsPlusNormal"/>
        <w:jc w:val="both"/>
      </w:pPr>
      <w:r>
        <w:t xml:space="preserve">(п. 52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9" w:name="P216"/>
      <w:bookmarkEnd w:id="9"/>
      <w:r>
        <w:t>53. Жалоба на решение, действия (бездействие) должностных лиц Федерального архивного агентства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10" w:name="P217"/>
      <w:bookmarkEnd w:id="10"/>
      <w:r>
        <w:t>54. Жалоба на предписание Федерального архивного агентства может быть подана в течение 10 рабочих дней с момента получения контролируемым лицом предписания.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 случае пропуска по уважительной причине срока подачи жалобы этот срок по ходатайству лица, подающего жалобу, может быть восстановлен Федеральным архивным агентством.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Жалоба может содержать ходатайство о приостановлении исполнения обжалуемого решения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55. Федеральное архивное агентство в срок не позднее 2 рабочих дней со дня регистрации жалобы принимает решение: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 приостановлении исполнения обжалуемого решения Федерального архивного агентства;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об отказе в приостановлении исполнения обжалуемого решения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Информация о решении, указанном в настоящем пункте, направляется лицу, подавшему </w:t>
      </w:r>
      <w:r>
        <w:lastRenderedPageBreak/>
        <w:t>жалобу, в течение одного рабочего дня со дня принятия решения.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56. Жалоба должна содержать: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а) наименование Федерального архивного агентства;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фамилию, имя, отчество (при наличии) должностного лица, решение и (или) действия (бездействие) которого обжалуются;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наименование организации - заявителя, сведения о месте нахождения этой организации,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г) сведения об обжалуемых решениях и (или) действиях (бездействии) должностного лица Федерального архивного агентства, которые привели или могут привести к нарушению прав контролируемого лица, подавшего жалобу;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основания и доводы, на основании которых заявитель не согласен с решением и (или) действиями (бездействием) должностного лица Федерального архивного агентства. Лицом, подающим жалобу, могут быть представлены документы (при наличии), подтверждающие его доводы, либо их копии;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е) требования лица, подавшего жалобу;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ж) учетный номер контрольного (надзорного) мероприятия (обязательного профилактического визита) в едином реестре контрольных (надзорных) мероприятий, в отношении которого подается жалоба, в случае подачи жалобы по основаниям, предусмотренным </w:t>
      </w:r>
      <w:hyperlink r:id="rId48">
        <w:r>
          <w:rPr>
            <w:color w:val="0000FF"/>
          </w:rPr>
          <w:t>пунктами 1</w:t>
        </w:r>
      </w:hyperlink>
      <w:r>
        <w:t xml:space="preserve"> - </w:t>
      </w:r>
      <w:hyperlink r:id="rId49">
        <w:r>
          <w:rPr>
            <w:color w:val="0000FF"/>
          </w:rPr>
          <w:t>3 части 4 статьи 40</w:t>
        </w:r>
      </w:hyperlink>
      <w:r>
        <w:t xml:space="preserve"> Федерального закона;</w:t>
      </w:r>
    </w:p>
    <w:p w:rsidR="008B725D" w:rsidRDefault="008B725D">
      <w:pPr>
        <w:pStyle w:val="ConsPlusNormal"/>
        <w:jc w:val="both"/>
      </w:pPr>
      <w:r>
        <w:t xml:space="preserve">(пп. "ж"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з) учетный номер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(при обжаловании решения об отнесении объекта контроля к соответствующей категории риска).</w:t>
      </w:r>
    </w:p>
    <w:p w:rsidR="008B725D" w:rsidRDefault="008B725D">
      <w:pPr>
        <w:pStyle w:val="ConsPlusNormal"/>
        <w:jc w:val="both"/>
      </w:pPr>
      <w:r>
        <w:t xml:space="preserve">(пп. "з"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57. Федеральное архивное агентство принимает решение об отказе в рассмотрении жалобы в течение 5 рабочих дней с момента получения жалобы, если: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а) жалоба подана после истечения сроков подачи жалобы, установленных </w:t>
      </w:r>
      <w:hyperlink w:anchor="P216">
        <w:r>
          <w:rPr>
            <w:color w:val="0000FF"/>
          </w:rPr>
          <w:t>пунктами 53</w:t>
        </w:r>
      </w:hyperlink>
      <w:r>
        <w:t xml:space="preserve"> и </w:t>
      </w:r>
      <w:hyperlink w:anchor="P217">
        <w:r>
          <w:rPr>
            <w:color w:val="0000FF"/>
          </w:rPr>
          <w:t>54</w:t>
        </w:r>
      </w:hyperlink>
      <w:r>
        <w:t xml:space="preserve"> настоящего Положения, и не содержит ходатайства о восстановлении пропущенного срока на подачу жалобы;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б) в удовлетворении ходатайства о восстановлении пропущенного срока на подачу жалобы отказано;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в) до принятия решения по жалобе от контролируемого лица, ее подавшего, поступило заявление об отзыве жалобы;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г) имеется решение суда по вопросам, поставленным в жалобе;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д) ранее в Федеральное архивное агентство была подана другая жалоба от того же контролируемого лица по тем же основаниям;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е) жалоба содержит нецензурные либо оскорбительные выражения, угрозы жизни, здоровью и имуществу должностных лиц Федерального архивного агентства либо членов их семей;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lastRenderedPageBreak/>
        <w:t>ж)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з) вопросы, содержащиеся в жалобе, не относятся к компетенции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58. Жалоба подлежит рассмотрению Федеральным архивным агентством в течение 15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Жалоба на решение об отнесении объекта контроля к соответствующей категории риска подлежит рассмотрению Федеральным архивным агентством в срок не более 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8B725D" w:rsidRDefault="008B725D">
      <w:pPr>
        <w:pStyle w:val="ConsPlusNormal"/>
        <w:jc w:val="both"/>
      </w:pPr>
      <w:r>
        <w:t xml:space="preserve">(п. 58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27.09.2025 N 1479)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59. Не допускается запрашивать у контролируемого лица, подавшего жалобу, документы и информацию, которые находятся в распоряжении Федерального архивного агентства.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11" w:name="P249"/>
      <w:bookmarkEnd w:id="11"/>
      <w:r>
        <w:t>60. По итогам рассмотрения жалобы Федеральное архивное агентство: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оставляет жалобу без удовлетворения;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отменяет решение полностью или частично;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отменяет решение полностью и принимает новое решение;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признает действия (бездействие) должностных лиц Федерального архивного агентства незаконными и выносит решение по существу, в том числе об осуществлении при необходимости определенных действий.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Решение Федерального архивного агентства,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 позднее одного рабочего дня со дня его принятия.</w:t>
      </w:r>
    </w:p>
    <w:p w:rsidR="008B725D" w:rsidRDefault="008B725D">
      <w:pPr>
        <w:pStyle w:val="ConsPlusNormal"/>
        <w:ind w:firstLine="540"/>
        <w:jc w:val="both"/>
      </w:pPr>
    </w:p>
    <w:p w:rsidR="008B725D" w:rsidRDefault="008B725D">
      <w:pPr>
        <w:pStyle w:val="ConsPlusTitle"/>
        <w:jc w:val="center"/>
        <w:outlineLvl w:val="1"/>
      </w:pPr>
      <w:r>
        <w:t>VII. Ключевые показатели контроля и их целевые значения</w:t>
      </w:r>
    </w:p>
    <w:p w:rsidR="008B725D" w:rsidRDefault="008B725D">
      <w:pPr>
        <w:pStyle w:val="ConsPlusNormal"/>
        <w:jc w:val="center"/>
      </w:pPr>
    </w:p>
    <w:p w:rsidR="008B725D" w:rsidRDefault="008B725D">
      <w:pPr>
        <w:pStyle w:val="ConsPlusNormal"/>
        <w:jc w:val="center"/>
      </w:pPr>
      <w:r>
        <w:t xml:space="preserve">(введен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26.11.2021 N 2061)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ind w:firstLine="540"/>
        <w:jc w:val="both"/>
      </w:pPr>
      <w:r>
        <w:t>61. Ключевыми показателями контроля являются: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12" w:name="P261"/>
      <w:bookmarkEnd w:id="12"/>
      <w:r>
        <w:t>а) доля уникальных документов, утраченных вследствие нарушения законодательства об архивном деле;</w:t>
      </w:r>
    </w:p>
    <w:p w:rsidR="008B725D" w:rsidRDefault="008B725D">
      <w:pPr>
        <w:pStyle w:val="ConsPlusNormal"/>
        <w:spacing w:before="220"/>
        <w:ind w:firstLine="540"/>
        <w:jc w:val="both"/>
      </w:pPr>
      <w:bookmarkStart w:id="13" w:name="P262"/>
      <w:bookmarkEnd w:id="13"/>
      <w:r>
        <w:t>б) доля уникальных документов, которым причинен вред (ущерб) вследствие нарушения законодательства об архивном деле.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 xml:space="preserve">62. Ключевой показатель, предусмотренный </w:t>
      </w:r>
      <w:hyperlink w:anchor="P261">
        <w:r>
          <w:rPr>
            <w:color w:val="0000FF"/>
          </w:rPr>
          <w:t>подпунктом "а" пункта 61</w:t>
        </w:r>
      </w:hyperlink>
      <w:r>
        <w:t xml:space="preserve"> настоящего Положения, рассчитывается как соотношение количества уникальных документов, утраченных вследствие нарушения законодательства об архивном деле за отчетный год, к общему количеству уникальных документов на конец отчетного года.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Целевым значением ключевого показателя признается значение, равное 0,001 и менее.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lastRenderedPageBreak/>
        <w:t xml:space="preserve">63. Ключевой показатель, предусмотренный </w:t>
      </w:r>
      <w:hyperlink w:anchor="P262">
        <w:r>
          <w:rPr>
            <w:color w:val="0000FF"/>
          </w:rPr>
          <w:t>подпунктом "б" пункта 61</w:t>
        </w:r>
      </w:hyperlink>
      <w:r>
        <w:t xml:space="preserve"> настоящего Положения, рассчитывается как соотношение количества уникальных документов, которым причинен вред (ущерб) вследствие нарушения законодательства об архивном деле за отчетный год, к общему количеству уникальных документов на конец отчетного года.</w:t>
      </w:r>
    </w:p>
    <w:p w:rsidR="008B725D" w:rsidRDefault="008B725D">
      <w:pPr>
        <w:pStyle w:val="ConsPlusNormal"/>
        <w:spacing w:before="220"/>
        <w:ind w:firstLine="540"/>
        <w:jc w:val="both"/>
      </w:pPr>
      <w:r>
        <w:t>Целевым значением ключевого показателя признается значение, равное 0,005 и менее.</w:t>
      </w: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jc w:val="both"/>
      </w:pPr>
    </w:p>
    <w:p w:rsidR="008B725D" w:rsidRDefault="008B72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4617" w:rsidRDefault="001D4617">
      <w:bookmarkStart w:id="14" w:name="_GoBack"/>
      <w:bookmarkEnd w:id="14"/>
    </w:p>
    <w:sectPr w:rsidR="001D4617" w:rsidSect="00E3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5D"/>
    <w:rsid w:val="001D4617"/>
    <w:rsid w:val="008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446B9-072A-420D-A12E-DA6C6060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72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5501&amp;dst=100018" TargetMode="External"/><Relationship Id="rId18" Type="http://schemas.openxmlformats.org/officeDocument/2006/relationships/hyperlink" Target="https://login.consultant.ru/link/?req=doc&amp;base=LAW&amp;n=499669&amp;dst=101368" TargetMode="External"/><Relationship Id="rId26" Type="http://schemas.openxmlformats.org/officeDocument/2006/relationships/hyperlink" Target="https://login.consultant.ru/link/?req=doc&amp;base=LAW&amp;n=499669&amp;dst=101391" TargetMode="External"/><Relationship Id="rId39" Type="http://schemas.openxmlformats.org/officeDocument/2006/relationships/hyperlink" Target="https://login.consultant.ru/link/?req=doc&amp;base=LAW&amp;n=515501&amp;dst=100047" TargetMode="External"/><Relationship Id="rId21" Type="http://schemas.openxmlformats.org/officeDocument/2006/relationships/hyperlink" Target="https://login.consultant.ru/link/?req=doc&amp;base=LAW&amp;n=499669&amp;dst=101331" TargetMode="External"/><Relationship Id="rId34" Type="http://schemas.openxmlformats.org/officeDocument/2006/relationships/hyperlink" Target="https://login.consultant.ru/link/?req=doc&amp;base=LAW&amp;n=499669&amp;dst=100851" TargetMode="External"/><Relationship Id="rId42" Type="http://schemas.openxmlformats.org/officeDocument/2006/relationships/hyperlink" Target="https://login.consultant.ru/link/?req=doc&amp;base=LAW&amp;n=499669&amp;dst=100225" TargetMode="External"/><Relationship Id="rId47" Type="http://schemas.openxmlformats.org/officeDocument/2006/relationships/hyperlink" Target="https://login.consultant.ru/link/?req=doc&amp;base=LAW&amp;n=515501&amp;dst=100061" TargetMode="External"/><Relationship Id="rId50" Type="http://schemas.openxmlformats.org/officeDocument/2006/relationships/hyperlink" Target="https://login.consultant.ru/link/?req=doc&amp;base=LAW&amp;n=515501&amp;dst=10007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3187&amp;dst=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669&amp;dst=101361" TargetMode="External"/><Relationship Id="rId29" Type="http://schemas.openxmlformats.org/officeDocument/2006/relationships/hyperlink" Target="https://login.consultant.ru/link/?req=doc&amp;base=LAW&amp;n=499669&amp;dst=101410" TargetMode="External"/><Relationship Id="rId11" Type="http://schemas.openxmlformats.org/officeDocument/2006/relationships/hyperlink" Target="https://login.consultant.ru/link/?req=doc&amp;base=LAW&amp;n=469218&amp;dst=100006" TargetMode="External"/><Relationship Id="rId24" Type="http://schemas.openxmlformats.org/officeDocument/2006/relationships/hyperlink" Target="https://login.consultant.ru/link/?req=doc&amp;base=LAW&amp;n=499669&amp;dst=101482" TargetMode="External"/><Relationship Id="rId32" Type="http://schemas.openxmlformats.org/officeDocument/2006/relationships/hyperlink" Target="https://login.consultant.ru/link/?req=doc&amp;base=LAW&amp;n=499669&amp;dst=101413" TargetMode="External"/><Relationship Id="rId37" Type="http://schemas.openxmlformats.org/officeDocument/2006/relationships/hyperlink" Target="https://login.consultant.ru/link/?req=doc&amp;base=LAW&amp;n=499669&amp;dst=100864" TargetMode="External"/><Relationship Id="rId40" Type="http://schemas.openxmlformats.org/officeDocument/2006/relationships/hyperlink" Target="https://login.consultant.ru/link/?req=doc&amp;base=LAW&amp;n=393915&amp;dst=100009" TargetMode="External"/><Relationship Id="rId45" Type="http://schemas.openxmlformats.org/officeDocument/2006/relationships/hyperlink" Target="https://login.consultant.ru/link/?req=doc&amp;base=LAW&amp;n=515501&amp;dst=100059" TargetMode="External"/><Relationship Id="rId53" Type="http://schemas.openxmlformats.org/officeDocument/2006/relationships/hyperlink" Target="https://login.consultant.ru/link/?req=doc&amp;base=LAW&amp;n=401754&amp;dst=100011" TargetMode="External"/><Relationship Id="rId5" Type="http://schemas.openxmlformats.org/officeDocument/2006/relationships/hyperlink" Target="https://login.consultant.ru/link/?req=doc&amp;base=LAW&amp;n=401754&amp;dst=100011" TargetMode="External"/><Relationship Id="rId10" Type="http://schemas.openxmlformats.org/officeDocument/2006/relationships/hyperlink" Target="https://login.consultant.ru/link/?req=doc&amp;base=LAW&amp;n=515501&amp;dst=100005" TargetMode="External"/><Relationship Id="rId19" Type="http://schemas.openxmlformats.org/officeDocument/2006/relationships/hyperlink" Target="https://login.consultant.ru/link/?req=doc&amp;base=LAW&amp;n=499669&amp;dst=101371" TargetMode="External"/><Relationship Id="rId31" Type="http://schemas.openxmlformats.org/officeDocument/2006/relationships/hyperlink" Target="https://login.consultant.ru/link/?req=doc&amp;base=LAW&amp;n=499669&amp;dst=101411" TargetMode="External"/><Relationship Id="rId44" Type="http://schemas.openxmlformats.org/officeDocument/2006/relationships/hyperlink" Target="https://login.consultant.ru/link/?req=doc&amp;base=LAW&amp;n=515501&amp;dst=100058" TargetMode="External"/><Relationship Id="rId52" Type="http://schemas.openxmlformats.org/officeDocument/2006/relationships/hyperlink" Target="https://login.consultant.ru/link/?req=doc&amp;base=LAW&amp;n=515501&amp;dst=1000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1754&amp;dst=100011" TargetMode="External"/><Relationship Id="rId14" Type="http://schemas.openxmlformats.org/officeDocument/2006/relationships/hyperlink" Target="https://login.consultant.ru/link/?req=doc&amp;base=LAW&amp;n=515501&amp;dst=100021" TargetMode="External"/><Relationship Id="rId22" Type="http://schemas.openxmlformats.org/officeDocument/2006/relationships/hyperlink" Target="https://login.consultant.ru/link/?req=doc&amp;base=LAW&amp;n=515501&amp;dst=100023" TargetMode="External"/><Relationship Id="rId27" Type="http://schemas.openxmlformats.org/officeDocument/2006/relationships/hyperlink" Target="https://login.consultant.ru/link/?req=doc&amp;base=LAW&amp;n=515501&amp;dst=100036" TargetMode="External"/><Relationship Id="rId30" Type="http://schemas.openxmlformats.org/officeDocument/2006/relationships/hyperlink" Target="https://login.consultant.ru/link/?req=doc&amp;base=LAW&amp;n=499669&amp;dst=100638" TargetMode="External"/><Relationship Id="rId35" Type="http://schemas.openxmlformats.org/officeDocument/2006/relationships/hyperlink" Target="https://login.consultant.ru/link/?req=doc&amp;base=LAW&amp;n=515501&amp;dst=100039" TargetMode="External"/><Relationship Id="rId43" Type="http://schemas.openxmlformats.org/officeDocument/2006/relationships/hyperlink" Target="https://login.consultant.ru/link/?req=doc&amp;base=LAW&amp;n=499669&amp;dst=100998" TargetMode="External"/><Relationship Id="rId48" Type="http://schemas.openxmlformats.org/officeDocument/2006/relationships/hyperlink" Target="https://login.consultant.ru/link/?req=doc&amp;base=LAW&amp;n=499669&amp;dst=101341" TargetMode="External"/><Relationship Id="rId8" Type="http://schemas.openxmlformats.org/officeDocument/2006/relationships/hyperlink" Target="https://login.consultant.ru/link/?req=doc&amp;base=LAW&amp;n=499669&amp;dst=100085" TargetMode="External"/><Relationship Id="rId51" Type="http://schemas.openxmlformats.org/officeDocument/2006/relationships/hyperlink" Target="https://login.consultant.ru/link/?req=doc&amp;base=LAW&amp;n=515501&amp;dst=1000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5501&amp;dst=100009" TargetMode="External"/><Relationship Id="rId17" Type="http://schemas.openxmlformats.org/officeDocument/2006/relationships/hyperlink" Target="https://login.consultant.ru/link/?req=doc&amp;base=LAW&amp;n=499669&amp;dst=101391" TargetMode="External"/><Relationship Id="rId25" Type="http://schemas.openxmlformats.org/officeDocument/2006/relationships/hyperlink" Target="https://login.consultant.ru/link/?req=doc&amp;base=LAW&amp;n=515501&amp;dst=100034" TargetMode="External"/><Relationship Id="rId33" Type="http://schemas.openxmlformats.org/officeDocument/2006/relationships/hyperlink" Target="https://login.consultant.ru/link/?req=doc&amp;base=LAW&amp;n=515501&amp;dst=100037" TargetMode="External"/><Relationship Id="rId38" Type="http://schemas.openxmlformats.org/officeDocument/2006/relationships/hyperlink" Target="https://login.consultant.ru/link/?req=doc&amp;base=LAW&amp;n=499669&amp;dst=100225" TargetMode="External"/><Relationship Id="rId46" Type="http://schemas.openxmlformats.org/officeDocument/2006/relationships/hyperlink" Target="https://login.consultant.ru/link/?req=doc&amp;base=LAW&amp;n=499669" TargetMode="External"/><Relationship Id="rId20" Type="http://schemas.openxmlformats.org/officeDocument/2006/relationships/hyperlink" Target="https://login.consultant.ru/link/?req=doc&amp;base=LAW&amp;n=499669&amp;dst=101368" TargetMode="External"/><Relationship Id="rId41" Type="http://schemas.openxmlformats.org/officeDocument/2006/relationships/hyperlink" Target="https://login.consultant.ru/link/?req=doc&amp;base=LAW&amp;n=499669&amp;dst=10125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501&amp;dst=100005" TargetMode="External"/><Relationship Id="rId15" Type="http://schemas.openxmlformats.org/officeDocument/2006/relationships/hyperlink" Target="https://login.consultant.ru/link/?req=doc&amp;base=LAW&amp;n=515501&amp;dst=100022" TargetMode="External"/><Relationship Id="rId23" Type="http://schemas.openxmlformats.org/officeDocument/2006/relationships/hyperlink" Target="https://login.consultant.ru/link/?req=doc&amp;base=LAW&amp;n=515501&amp;dst=100031" TargetMode="External"/><Relationship Id="rId28" Type="http://schemas.openxmlformats.org/officeDocument/2006/relationships/hyperlink" Target="https://login.consultant.ru/link/?req=doc&amp;base=LAW&amp;n=499669&amp;dst=100633" TargetMode="External"/><Relationship Id="rId36" Type="http://schemas.openxmlformats.org/officeDocument/2006/relationships/hyperlink" Target="https://login.consultant.ru/link/?req=doc&amp;base=LAW&amp;n=515501&amp;dst=100045" TargetMode="External"/><Relationship Id="rId49" Type="http://schemas.openxmlformats.org/officeDocument/2006/relationships/hyperlink" Target="https://login.consultant.ru/link/?req=doc&amp;base=LAW&amp;n=499669&amp;dst=101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5980</Words>
  <Characters>34091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Резникова Анна Вадимовна</dc:creator>
  <cp:keywords/>
  <dc:description/>
  <cp:lastModifiedBy>Резникова Анна Вадимовна</cp:lastModifiedBy>
  <cp:revision>1</cp:revision>
  <dcterms:created xsi:type="dcterms:W3CDTF">2025-12-17T12:14:00Z</dcterms:created>
  <dcterms:modified xsi:type="dcterms:W3CDTF">2025-12-17T12:14:00Z</dcterms:modified>
</cp:coreProperties>
</file>