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2A" w:rsidRDefault="004315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152A" w:rsidRDefault="0043152A">
      <w:pPr>
        <w:pStyle w:val="ConsPlusNormal"/>
        <w:outlineLvl w:val="0"/>
      </w:pPr>
    </w:p>
    <w:p w:rsidR="0043152A" w:rsidRDefault="0043152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3152A" w:rsidRDefault="0043152A">
      <w:pPr>
        <w:pStyle w:val="ConsPlusTitle"/>
        <w:jc w:val="center"/>
      </w:pPr>
    </w:p>
    <w:p w:rsidR="0043152A" w:rsidRDefault="0043152A">
      <w:pPr>
        <w:pStyle w:val="ConsPlusTitle"/>
        <w:jc w:val="center"/>
      </w:pPr>
      <w:r>
        <w:t>ПОСТАНОВЛЕНИЕ</w:t>
      </w:r>
    </w:p>
    <w:p w:rsidR="0043152A" w:rsidRDefault="0043152A">
      <w:pPr>
        <w:pStyle w:val="ConsPlusTitle"/>
        <w:jc w:val="center"/>
      </w:pPr>
      <w:r>
        <w:t>от 20 июля 2020 г. N 504</w:t>
      </w:r>
    </w:p>
    <w:p w:rsidR="0043152A" w:rsidRDefault="0043152A">
      <w:pPr>
        <w:pStyle w:val="ConsPlusTitle"/>
        <w:jc w:val="center"/>
      </w:pPr>
    </w:p>
    <w:p w:rsidR="0043152A" w:rsidRDefault="0043152A">
      <w:pPr>
        <w:pStyle w:val="ConsPlusTitle"/>
        <w:jc w:val="center"/>
      </w:pPr>
      <w:r>
        <w:t>ОБ УТВЕРЖДЕНИИ ПРАВИЛ ПРЕДОСТАВЛЕНИЯ ИНЫХ МЕЖБЮДЖЕТНЫХ</w:t>
      </w:r>
    </w:p>
    <w:p w:rsidR="0043152A" w:rsidRDefault="0043152A">
      <w:pPr>
        <w:pStyle w:val="ConsPlusTitle"/>
        <w:jc w:val="center"/>
      </w:pPr>
      <w:r>
        <w:t>ТРАНСФЕРТОВ ИЗ ОБЛАСТНОГО БЮДЖЕТА ЛЕНИНГРАДСКОЙ ОБЛАСТИ</w:t>
      </w:r>
    </w:p>
    <w:p w:rsidR="0043152A" w:rsidRDefault="0043152A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43152A" w:rsidRDefault="0043152A">
      <w:pPr>
        <w:pStyle w:val="ConsPlusTitle"/>
        <w:jc w:val="center"/>
      </w:pPr>
      <w:r>
        <w:t>НА УСТАНОВКУ СТЕЛ В ЦЕЛЯХ РЕАЛИЗАЦИИ ОБЛАСТНОГО ЗАКОНА</w:t>
      </w:r>
    </w:p>
    <w:p w:rsidR="0043152A" w:rsidRDefault="0043152A">
      <w:pPr>
        <w:pStyle w:val="ConsPlusTitle"/>
        <w:jc w:val="center"/>
      </w:pPr>
      <w:r>
        <w:t>ОТ 15 ДЕКАБРЯ 2016 ГОДА N 95-ОЗ "О ПОЧЕТНЫХ ЗВАНИЯХ</w:t>
      </w:r>
    </w:p>
    <w:p w:rsidR="0043152A" w:rsidRDefault="0043152A">
      <w:pPr>
        <w:pStyle w:val="ConsPlusTitle"/>
        <w:jc w:val="center"/>
      </w:pPr>
      <w:r>
        <w:t>ЛЕНИНГРАДСКОЙ ОБЛАСТИ "ГОРОД ВОИНСКОЙ ДОБЛЕСТИ",</w:t>
      </w:r>
    </w:p>
    <w:p w:rsidR="0043152A" w:rsidRDefault="0043152A">
      <w:pPr>
        <w:pStyle w:val="ConsPlusTitle"/>
        <w:jc w:val="center"/>
      </w:pPr>
      <w:r>
        <w:t>"НАСЕЛЕННЫЙ ПУНКТ ВОИНСКОЙ ДОБЛЕСТИ",</w:t>
      </w:r>
    </w:p>
    <w:p w:rsidR="0043152A" w:rsidRDefault="0043152A">
      <w:pPr>
        <w:pStyle w:val="ConsPlusTitle"/>
        <w:jc w:val="center"/>
      </w:pPr>
      <w:r>
        <w:t>"РУБЕЖ ВОИНСКОЙ ДОБЛЕСТИ"</w:t>
      </w:r>
    </w:p>
    <w:p w:rsidR="0043152A" w:rsidRDefault="004315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2A" w:rsidRDefault="004315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2A" w:rsidRDefault="004315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2A" w:rsidRDefault="00431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2A" w:rsidRDefault="004315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3152A" w:rsidRDefault="00431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6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21.12.2020 </w:t>
            </w:r>
            <w:hyperlink r:id="rId7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17.12.2021 </w:t>
            </w:r>
            <w:hyperlink r:id="rId8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2A" w:rsidRDefault="0043152A"/>
        </w:tc>
      </w:tr>
    </w:tbl>
    <w:p w:rsidR="0043152A" w:rsidRDefault="0043152A">
      <w:pPr>
        <w:pStyle w:val="ConsPlusNormal"/>
        <w:jc w:val="center"/>
      </w:pPr>
    </w:p>
    <w:p w:rsidR="0043152A" w:rsidRDefault="0043152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статьей 13</w:t>
        </w:r>
      </w:hyperlink>
      <w:r>
        <w:t xml:space="preserve"> областного закона от 14 октября 2019 года N 75-оз "О межбюджетных отношениях в Ленинградской области" Правительство Ленинградской области постановляет:</w:t>
      </w:r>
    </w:p>
    <w:p w:rsidR="0043152A" w:rsidRDefault="0043152A">
      <w:pPr>
        <w:pStyle w:val="ConsPlusNormal"/>
        <w:ind w:firstLine="540"/>
        <w:jc w:val="both"/>
      </w:pPr>
    </w:p>
    <w:p w:rsidR="0043152A" w:rsidRDefault="0043152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N 95-оз "О почетных званиях Ленинградской области "Город воинской доблести", "Населенный пункт воинской доблести", "Рубеж воинской доблести".</w:t>
      </w:r>
    </w:p>
    <w:p w:rsidR="0043152A" w:rsidRDefault="0043152A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24.11.2020 N 766)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подписания.</w:t>
      </w:r>
    </w:p>
    <w:p w:rsidR="0043152A" w:rsidRDefault="0043152A">
      <w:pPr>
        <w:pStyle w:val="ConsPlusNormal"/>
        <w:ind w:firstLine="540"/>
        <w:jc w:val="both"/>
      </w:pPr>
    </w:p>
    <w:p w:rsidR="0043152A" w:rsidRDefault="0043152A">
      <w:pPr>
        <w:pStyle w:val="ConsPlusNormal"/>
        <w:jc w:val="right"/>
      </w:pPr>
      <w:r>
        <w:t>Губернатор</w:t>
      </w:r>
    </w:p>
    <w:p w:rsidR="0043152A" w:rsidRDefault="0043152A">
      <w:pPr>
        <w:pStyle w:val="ConsPlusNormal"/>
        <w:jc w:val="right"/>
      </w:pPr>
      <w:r>
        <w:t>Ленинградской области</w:t>
      </w:r>
    </w:p>
    <w:p w:rsidR="0043152A" w:rsidRDefault="0043152A">
      <w:pPr>
        <w:pStyle w:val="ConsPlusNormal"/>
        <w:jc w:val="right"/>
      </w:pPr>
      <w:r>
        <w:t>А.Дрозденко</w:t>
      </w:r>
    </w:p>
    <w:p w:rsidR="0043152A" w:rsidRDefault="0043152A">
      <w:pPr>
        <w:pStyle w:val="ConsPlusNormal"/>
        <w:jc w:val="right"/>
      </w:pPr>
    </w:p>
    <w:p w:rsidR="0043152A" w:rsidRDefault="0043152A">
      <w:pPr>
        <w:pStyle w:val="ConsPlusNormal"/>
        <w:jc w:val="right"/>
      </w:pPr>
    </w:p>
    <w:p w:rsidR="0043152A" w:rsidRDefault="0043152A">
      <w:pPr>
        <w:pStyle w:val="ConsPlusNormal"/>
        <w:jc w:val="right"/>
      </w:pPr>
    </w:p>
    <w:p w:rsidR="0043152A" w:rsidRDefault="0043152A">
      <w:pPr>
        <w:pStyle w:val="ConsPlusNormal"/>
        <w:jc w:val="right"/>
      </w:pPr>
    </w:p>
    <w:p w:rsidR="0043152A" w:rsidRDefault="0043152A">
      <w:pPr>
        <w:pStyle w:val="ConsPlusNormal"/>
        <w:jc w:val="right"/>
      </w:pPr>
    </w:p>
    <w:p w:rsidR="0043152A" w:rsidRDefault="0043152A">
      <w:pPr>
        <w:pStyle w:val="ConsPlusNormal"/>
        <w:jc w:val="right"/>
        <w:outlineLvl w:val="0"/>
      </w:pPr>
      <w:r>
        <w:t>УТВЕРЖДЕНЫ</w:t>
      </w:r>
    </w:p>
    <w:p w:rsidR="0043152A" w:rsidRDefault="0043152A">
      <w:pPr>
        <w:pStyle w:val="ConsPlusNormal"/>
        <w:jc w:val="right"/>
      </w:pPr>
      <w:r>
        <w:t>постановлением Правительства</w:t>
      </w:r>
    </w:p>
    <w:p w:rsidR="0043152A" w:rsidRDefault="0043152A">
      <w:pPr>
        <w:pStyle w:val="ConsPlusNormal"/>
        <w:jc w:val="right"/>
      </w:pPr>
      <w:r>
        <w:t>Ленинградской области</w:t>
      </w:r>
    </w:p>
    <w:p w:rsidR="0043152A" w:rsidRDefault="0043152A">
      <w:pPr>
        <w:pStyle w:val="ConsPlusNormal"/>
        <w:jc w:val="right"/>
      </w:pPr>
      <w:r>
        <w:t>от 20.07.2020 N 504</w:t>
      </w:r>
    </w:p>
    <w:p w:rsidR="0043152A" w:rsidRDefault="0043152A">
      <w:pPr>
        <w:pStyle w:val="ConsPlusNormal"/>
        <w:jc w:val="right"/>
      </w:pPr>
      <w:r>
        <w:t>(приложение)</w:t>
      </w:r>
    </w:p>
    <w:p w:rsidR="0043152A" w:rsidRDefault="0043152A">
      <w:pPr>
        <w:pStyle w:val="ConsPlusNormal"/>
        <w:jc w:val="right"/>
      </w:pPr>
    </w:p>
    <w:p w:rsidR="0043152A" w:rsidRDefault="0043152A">
      <w:pPr>
        <w:pStyle w:val="ConsPlusTitle"/>
        <w:jc w:val="center"/>
      </w:pPr>
      <w:bookmarkStart w:id="0" w:name="P39"/>
      <w:bookmarkEnd w:id="0"/>
      <w:r>
        <w:t>ПРАВИЛА</w:t>
      </w:r>
    </w:p>
    <w:p w:rsidR="0043152A" w:rsidRDefault="0043152A">
      <w:pPr>
        <w:pStyle w:val="ConsPlusTitle"/>
        <w:jc w:val="center"/>
      </w:pPr>
      <w:r>
        <w:t>ПРЕДОСТАВЛЕНИЯ ИНЫХ МЕЖБЮДЖЕТНЫХ ТРАНСФЕРТОВ ИЗ ОБЛАСТНОГО</w:t>
      </w:r>
    </w:p>
    <w:p w:rsidR="0043152A" w:rsidRDefault="0043152A">
      <w:pPr>
        <w:pStyle w:val="ConsPlusTitle"/>
        <w:jc w:val="center"/>
      </w:pPr>
      <w:r>
        <w:lastRenderedPageBreak/>
        <w:t>БЮДЖЕТА ЛЕНИНГРАДСКОЙ ОБЛАСТИ БЮДЖЕТАМ МУНИЦИПАЛЬНЫХ</w:t>
      </w:r>
    </w:p>
    <w:p w:rsidR="0043152A" w:rsidRDefault="0043152A">
      <w:pPr>
        <w:pStyle w:val="ConsPlusTitle"/>
        <w:jc w:val="center"/>
      </w:pPr>
      <w:r>
        <w:t>ОБРАЗОВАНИЙ ЛЕНИНГРАДСКОЙ ОБЛАСТИ НА УСТАНОВКУ СТЕЛ В ЦЕЛЯХ</w:t>
      </w:r>
    </w:p>
    <w:p w:rsidR="0043152A" w:rsidRDefault="0043152A">
      <w:pPr>
        <w:pStyle w:val="ConsPlusTitle"/>
        <w:jc w:val="center"/>
      </w:pPr>
      <w:r>
        <w:t>РЕАЛИЗАЦИИ ОБЛАСТНОГО ЗАКОНА ОТ 15 ДЕКАБРЯ 2016 ГОДА N 95-ОЗ</w:t>
      </w:r>
    </w:p>
    <w:p w:rsidR="0043152A" w:rsidRDefault="0043152A">
      <w:pPr>
        <w:pStyle w:val="ConsPlusTitle"/>
        <w:jc w:val="center"/>
      </w:pPr>
      <w:r>
        <w:t>"О ПОЧЕТНЫХ ЗВАНИЯХ ЛЕНИНГРАДСКОЙ ОБЛАСТИ "ГОРОД ВОИНСКОЙ</w:t>
      </w:r>
    </w:p>
    <w:p w:rsidR="0043152A" w:rsidRDefault="0043152A">
      <w:pPr>
        <w:pStyle w:val="ConsPlusTitle"/>
        <w:jc w:val="center"/>
      </w:pPr>
      <w:r>
        <w:t>ДОБЛЕСТИ", "НАСЕЛЕННЫЙ ПУНКТ ВОИНСКОЙ ДОБЛЕСТИ",</w:t>
      </w:r>
    </w:p>
    <w:p w:rsidR="0043152A" w:rsidRDefault="0043152A">
      <w:pPr>
        <w:pStyle w:val="ConsPlusTitle"/>
        <w:jc w:val="center"/>
      </w:pPr>
      <w:r>
        <w:t>"РУБЕЖ ВОИНСКОЙ ДОБЛЕСТИ"</w:t>
      </w:r>
    </w:p>
    <w:p w:rsidR="0043152A" w:rsidRDefault="004315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15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2A" w:rsidRDefault="004315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2A" w:rsidRDefault="004315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152A" w:rsidRDefault="004315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2A" w:rsidRDefault="004315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3152A" w:rsidRDefault="004315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2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21.12.2020 </w:t>
            </w:r>
            <w:hyperlink r:id="rId13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17.12.2021 </w:t>
            </w:r>
            <w:hyperlink r:id="rId14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2A" w:rsidRDefault="0043152A"/>
        </w:tc>
      </w:tr>
    </w:tbl>
    <w:p w:rsidR="0043152A" w:rsidRDefault="0043152A">
      <w:pPr>
        <w:pStyle w:val="ConsPlusNormal"/>
        <w:jc w:val="center"/>
      </w:pPr>
    </w:p>
    <w:p w:rsidR="0043152A" w:rsidRDefault="0043152A">
      <w:pPr>
        <w:pStyle w:val="ConsPlusNormal"/>
        <w:ind w:firstLine="540"/>
        <w:jc w:val="both"/>
      </w:pPr>
      <w:r>
        <w:t xml:space="preserve">1. Настоящие Правила устанавливают цели, условия, порядок предоставления и методику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15 декабря 2016 года N 95-оз "О почетных званиях Ленинградской области "Город воинской доблести", "Населенный пункт воинской доблести", "Рубеж воинской доблести" (далее - областной закон).</w:t>
      </w:r>
    </w:p>
    <w:p w:rsidR="0043152A" w:rsidRDefault="0043152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24.11.2020 N 766)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2. Иные межбюджетные трансферты предоставляются в целях финансового обеспечения расходов муниципальных образований Ленинградской области, связанных с установкой стел для увековечения памяти погибших при защите Отечества в годы Великой Отечественной войны 1941-1945 годов (далее - иной межбюджетный трансферт).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3. Предоставление иного межбюджетного трансферта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43152A" w:rsidRDefault="0043152A">
      <w:pPr>
        <w:pStyle w:val="ConsPlusNormal"/>
        <w:spacing w:before="220"/>
        <w:ind w:firstLine="540"/>
        <w:jc w:val="both"/>
      </w:pPr>
      <w:bookmarkStart w:id="1" w:name="P55"/>
      <w:bookmarkEnd w:id="1"/>
      <w:r>
        <w:t>4. Условиями предоставления иного межбюджетного трансферта являются: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обращение муниципального образования Ленинградской области о предоставлении иного межбюджетного трансферта с указанием обоснования для его предоставления, а также размера иного межбюджетного трансферта с его обоснованием, заверенное подписью главы соответствующего муниципального образования Ленинградской области;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наличие областного закона, в соответствии с которым городу или населенному пункту присвоены почетные звания;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наличие правового акта или правовых актов муниципального образования Ленинградской области, которыми утвержден перечень мероприятий, на финансовое обеспечение которых предоставляется иной межбюджетный трансферт, и которыми определен уполномоченный орган местного самоуправления муниципального образования Ленинградской области по реализации указанного перечня мероприятий, на финансовое обеспечение которого предоставляется иной межбюджетный трансферт.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Срок подачи в Комитет обращений - по 15 декабря года, предшествующего году предоставления иного межбюджетного трансферта (включительно).</w:t>
      </w:r>
    </w:p>
    <w:p w:rsidR="0043152A" w:rsidRDefault="0043152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17.12.2021 N 816)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 xml:space="preserve">4.1.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17.12.2021 N 816.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lastRenderedPageBreak/>
        <w:t xml:space="preserve">5. Иной межбюджетный трансферт предоставляется на установку стел "Город воинской доблести", "Населенный пункт воинской доблести", </w:t>
      </w:r>
      <w:hyperlink r:id="rId19" w:history="1">
        <w:r>
          <w:rPr>
            <w:color w:val="0000FF"/>
          </w:rPr>
          <w:t>описание</w:t>
        </w:r>
      </w:hyperlink>
      <w:r>
        <w:t xml:space="preserve"> которых содержится в приложении 5 к постановлению Губернатора Ленинградской области от 28 мая 2018 года N 27-пг "О мерах по реализации закона Ленинградской области от 15 декабря 2016 года N 95-оз "О почетных званиях Ленинградской области "Город воинской доблести", "Населенный пункт воинской доблести", в размере, не превышающем размера, указанного в типовых локальных сметах на установку стел, размещенных на официальном сайте Комитета в информационно-телекоммуникационной сети "Интернет" (http://gkh.lenobl.ru/).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 xml:space="preserve">6. Комитет принимает решение о предоставлении иного межбюджетного трансферта или об отказе в предоставлении иного межбюджетного трансферта на основании оценки соблюдения соответствующим муниципальным образованием Ленинградской области условий, установленных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настоящих Правил. В случае отказа в предоставлении иного межбюджетного трансферта представленные документы возвращаются муниципальному образованию Ленинградской области с сопроводительным письмом, в котором указываются основания принятия решения об отказе в предоставлении иного межбюджетного трансферта.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Решение о предоставлении иного межбюджетного трансферта оформляется правовым актом Комитета.</w:t>
      </w:r>
    </w:p>
    <w:p w:rsidR="0043152A" w:rsidRDefault="0043152A">
      <w:pPr>
        <w:pStyle w:val="ConsPlusNormal"/>
        <w:spacing w:before="220"/>
        <w:ind w:firstLine="540"/>
        <w:jc w:val="both"/>
      </w:pPr>
      <w:bookmarkStart w:id="2" w:name="P65"/>
      <w:bookmarkEnd w:id="2"/>
      <w:r>
        <w:t>7. Комитет уведомляет о принятии решения о предоставлении иного межбюджетного трансферта путем размещения информации на официальном сайте Комитета в информационно-телекоммуникационной сети "Интернет".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8. Методика распределения иного межбюджетного трансферта.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Иной межбюджетный трансферт предоставляется из областного бюджета Ленинградской области бюджетам муниципальных образований Ленинградской области в размере 100 процентов на финансовое обеспечение расходов, связанных с установкой стел для увековечения памяти погибших при защите Отечества в годы Великой Отечественной войны 1941-1945 годов, в соответствии с областным законом и принятыми в соответствии с ним нормативными правовыми актами.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9. Распределение иного межбюджетного трансферта утверждается постановлением Правительства Ленинградской области в срок до 15 февраля года предоставления иного межбюджетного трансферта.</w:t>
      </w:r>
    </w:p>
    <w:p w:rsidR="0043152A" w:rsidRDefault="0043152A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17.12.2021 N 816)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10. Основаниями для перечисления иного межбюджетного трансферта являются: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заявка муниципального образования Ленинградской области на перечисление иного межбюджетного трансферта с указанием размера и реквизитов для перечисления за подписью главы администрации соответствующего муниципального образования Ленинградской области (руководителя финансового органа администрации муниципального образования);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копии контрактов (договоров) на поставку товаров, выполнение работ, оказание услуг, заключенных до 1 апреля года предоставления иного межбюджетного трансферта соответствующим муниципальным образованием Ленинградской области в соответствии с законодательством Российской Федерации на поставку товаров, выполнение работ, оказание услуг в целях реализации мероприятий по установке стел;</w:t>
      </w:r>
    </w:p>
    <w:p w:rsidR="0043152A" w:rsidRDefault="0043152A">
      <w:pPr>
        <w:pStyle w:val="ConsPlusNormal"/>
        <w:jc w:val="both"/>
      </w:pPr>
      <w:r>
        <w:t xml:space="preserve">(в ред. Постановлений Правительства Ленинградской области от 24.11.2020 </w:t>
      </w:r>
      <w:hyperlink r:id="rId21" w:history="1">
        <w:r>
          <w:rPr>
            <w:color w:val="0000FF"/>
          </w:rPr>
          <w:t>N 766</w:t>
        </w:r>
      </w:hyperlink>
      <w:r>
        <w:t xml:space="preserve">, от 17.12.2021 </w:t>
      </w:r>
      <w:hyperlink r:id="rId22" w:history="1">
        <w:r>
          <w:rPr>
            <w:color w:val="0000FF"/>
          </w:rPr>
          <w:t>N 816</w:t>
        </w:r>
      </w:hyperlink>
      <w:r>
        <w:t>)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 xml:space="preserve">срок завершения мероприятий по заключенным муниципальным контрактам (договорам) на поставку товаров, выполнение работ, оказание услуг в целях реализации мероприятий по установке памятных стел, на финансовое обеспечение которых предоставляется иной </w:t>
      </w:r>
      <w:r>
        <w:lastRenderedPageBreak/>
        <w:t>межбюджетный трансферт, - не позднее 1 сентября года, следующего за годом предоставления иного межбюджетного трансферта.</w:t>
      </w:r>
    </w:p>
    <w:p w:rsidR="0043152A" w:rsidRDefault="0043152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24.11.2020 N 766)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В 2020 году перечисление иного межбюджетного трансферта осуществляется на основании заявки муниципального образования Ленинградской области на перечисление иного межбюджетного трансферта с указанием размера и реквизитов для перечисления за подписью главы администрации соответствующего муниципального образования Ленинградской области (руководителя финансового органа администрации муниципального образования).</w:t>
      </w:r>
    </w:p>
    <w:p w:rsidR="0043152A" w:rsidRDefault="0043152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847)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 xml:space="preserve">10.1.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17.12.2021 N 816.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11. Финансирование мероприятий, проводимых в связи с присвоением городам и населенным пунктам почетных званий, осуществляется в порядке последовательности присвоения соответствующего почетного звания.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 xml:space="preserve">12. Перечисление иного межбюджетного трансферта осуществляется на лицевой счет главного администратора доходов бюджета муниципального образования Ленинградской области, открытый в территориальном органе Федерального казначейства по Ленинградской области, не позднее 15 рабочих дней с даты представления документов, предусмотренных </w:t>
      </w:r>
      <w:hyperlink w:anchor="P65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13. Ответственность за достоверность представленных документов несут главы администраций муниципальных образований Ленинградской области.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14. Орган местного самоуправления муниципального образования Ленинградской области не позднее 1 декабря соответствующего финансового года представляет в Комитет отчет о реализации мероприятий и расходовании иных межбюджетных трансфертов по форме, утвержденной правовым актом Комитета (далее - отчет), размещенной на официальном сайте Комитета в информационно-телекоммуникационной сети "Интернет".</w:t>
      </w:r>
    </w:p>
    <w:p w:rsidR="0043152A" w:rsidRDefault="0043152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24.11.2020 N 766)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15. При неиспользовании по истечении отчетного периода перечисленного иного межбюджетного трансферта к отчету прилагается пояснительная записка с указанием причин.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16. При наличии неиспользованного остатка перечисленного иного межбюджетного трансферта в текущем финансовом году указанный остаток подлежит возврату получателем в областной бюджет Ленинградской области в соответствии с бюджетным законодательством Российской Федерации.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17. Нецелевое использование бюджетных средств, источником финансового обеспечения которых явились иные межбюджетные трансферты, влечет бесспорное взыскание суммы средств, использованных не по целевому назначению, в областной бюджет Ленинградской области в установленном действующим законодательством порядке.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18. Обеспечение соблюдения муниципальными образованиями Ленинградской области целей, условий и порядка предоставления иного межбюджетного трансферта осуществляется Комитетом в соответствии с бюджетным законодательством Российской Федерации.</w:t>
      </w:r>
    </w:p>
    <w:p w:rsidR="0043152A" w:rsidRDefault="0043152A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иного межбюджетного трансферта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43152A" w:rsidRDefault="0043152A">
      <w:pPr>
        <w:pStyle w:val="ConsPlusNormal"/>
        <w:ind w:firstLine="540"/>
        <w:jc w:val="both"/>
      </w:pPr>
    </w:p>
    <w:p w:rsidR="0043152A" w:rsidRDefault="0043152A">
      <w:pPr>
        <w:pStyle w:val="ConsPlusNormal"/>
        <w:ind w:firstLine="540"/>
        <w:jc w:val="both"/>
      </w:pPr>
    </w:p>
    <w:p w:rsidR="0043152A" w:rsidRDefault="00431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B3D" w:rsidRDefault="00CA7B3D">
      <w:bookmarkStart w:id="3" w:name="_GoBack"/>
      <w:bookmarkEnd w:id="3"/>
    </w:p>
    <w:sectPr w:rsidR="00CA7B3D" w:rsidSect="00B0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2A"/>
    <w:rsid w:val="0043152A"/>
    <w:rsid w:val="00C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F34892F3711703D77EC25256353DBD288F97DD9CE67A3556D989CD4C28B005F106E7D2D9D82153AE444AC75C77EC3C228731C159A0F82A019K" TargetMode="External"/><Relationship Id="rId13" Type="http://schemas.openxmlformats.org/officeDocument/2006/relationships/hyperlink" Target="consultantplus://offline/ref=FF5F34892F3711703D77EC25256353DBD28EFC79D0CD67A3556D989CD4C28B005F106E7D2D9D82153AE444AC75C77EC3C228731C159A0F82A019K" TargetMode="External"/><Relationship Id="rId18" Type="http://schemas.openxmlformats.org/officeDocument/2006/relationships/hyperlink" Target="consultantplus://offline/ref=FF5F34892F3711703D77EC25256353DBD288F97DD9CE67A3556D989CD4C28B005F106E7D2D9D821537E444AC75C77EC3C228731C159A0F82A019K" TargetMode="External"/><Relationship Id="rId26" Type="http://schemas.openxmlformats.org/officeDocument/2006/relationships/hyperlink" Target="consultantplus://offline/ref=FF5F34892F3711703D77EC25256353DBD28EFD7FD1C367A3556D989CD4C28B005F106E7D2D9D821736E444AC75C77EC3C228731C159A0F82A01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5F34892F3711703D77EC25256353DBD28EFD7FD1C367A3556D989CD4C28B005F106E7D2D9D82173AE444AC75C77EC3C228731C159A0F82A019K" TargetMode="External"/><Relationship Id="rId7" Type="http://schemas.openxmlformats.org/officeDocument/2006/relationships/hyperlink" Target="consultantplus://offline/ref=FF5F34892F3711703D77EC25256353DBD28EFC79D0CD67A3556D989CD4C28B005F106E7D2D9D82153AE444AC75C77EC3C228731C159A0F82A019K" TargetMode="External"/><Relationship Id="rId12" Type="http://schemas.openxmlformats.org/officeDocument/2006/relationships/hyperlink" Target="consultantplus://offline/ref=FF5F34892F3711703D77EC25256353DBD28EFD7FD1C367A3556D989CD4C28B005F106E7D2D9D82143BE444AC75C77EC3C228731C159A0F82A019K" TargetMode="External"/><Relationship Id="rId17" Type="http://schemas.openxmlformats.org/officeDocument/2006/relationships/hyperlink" Target="consultantplus://offline/ref=FF5F34892F3711703D77EC25256353DBD288F97DD9CE67A3556D989CD4C28B005F106E7D2D9D821539E444AC75C77EC3C228731C159A0F82A019K" TargetMode="External"/><Relationship Id="rId25" Type="http://schemas.openxmlformats.org/officeDocument/2006/relationships/hyperlink" Target="consultantplus://offline/ref=FF5F34892F3711703D77EC25256353DBD288F97DD9CE67A3556D989CD4C28B005F106E7D2D9D82143DE444AC75C77EC3C228731C159A0F82A01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5F34892F3711703D77EC25256353DBD28EFD7FD1C367A3556D989CD4C28B005F106E7D2D9D82143AE444AC75C77EC3C228731C159A0F82A019K" TargetMode="External"/><Relationship Id="rId20" Type="http://schemas.openxmlformats.org/officeDocument/2006/relationships/hyperlink" Target="consultantplus://offline/ref=FF5F34892F3711703D77EC25256353DBD288F97DD9CE67A3556D989CD4C28B005F106E7D2D9D821536E444AC75C77EC3C228731C159A0F82A01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F34892F3711703D77EC25256353DBD28EFD7FD1C367A3556D989CD4C28B005F106E7D2D9D82153AE444AC75C77EC3C228731C159A0F82A019K" TargetMode="External"/><Relationship Id="rId11" Type="http://schemas.openxmlformats.org/officeDocument/2006/relationships/hyperlink" Target="consultantplus://offline/ref=FF5F34892F3711703D77EC25256353DBD28EFD7FD1C367A3556D989CD4C28B005F106E7D2D9D82143DE444AC75C77EC3C228731C159A0F82A019K" TargetMode="External"/><Relationship Id="rId24" Type="http://schemas.openxmlformats.org/officeDocument/2006/relationships/hyperlink" Target="consultantplus://offline/ref=FF5F34892F3711703D77EC25256353DBD28EFC79D0CD67A3556D989CD4C28B005F106E7D2D9D82153AE444AC75C77EC3C228731C159A0F82A019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5F34892F3711703D77EC25256353DBD28EFA7FD9C367A3556D989CD4C28B005F106E7D2D9D821039E444AC75C77EC3C228731C159A0F82A019K" TargetMode="External"/><Relationship Id="rId23" Type="http://schemas.openxmlformats.org/officeDocument/2006/relationships/hyperlink" Target="consultantplus://offline/ref=FF5F34892F3711703D77EC25256353DBD28EFD7FD1C367A3556D989CD4C28B005F106E7D2D9D821739E444AC75C77EC3C228731C159A0F82A01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5F34892F3711703D77EC25256353DBD288F978D3C967A3556D989CD4C28B005F106E7D2D9D821C3AE444AC75C77EC3C228731C159A0F82A019K" TargetMode="External"/><Relationship Id="rId19" Type="http://schemas.openxmlformats.org/officeDocument/2006/relationships/hyperlink" Target="consultantplus://offline/ref=FF5F34892F3711703D77EC25256353DBD28EF976D1C367A3556D989CD4C28B005F106E7D2D9D82113AE444AC75C77EC3C228731C159A0F82A01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5F34892F3711703D77F334306353DBD38AFE7ED3CD67A3556D989CD4C28B005F106E792A9F8B1E6BBE54A83C9374DCC5376D1F0B9AA01DK" TargetMode="External"/><Relationship Id="rId14" Type="http://schemas.openxmlformats.org/officeDocument/2006/relationships/hyperlink" Target="consultantplus://offline/ref=FF5F34892F3711703D77EC25256353DBD288F97DD9CE67A3556D989CD4C28B005F106E7D2D9D82153AE444AC75C77EC3C228731C159A0F82A019K" TargetMode="External"/><Relationship Id="rId22" Type="http://schemas.openxmlformats.org/officeDocument/2006/relationships/hyperlink" Target="consultantplus://offline/ref=FF5F34892F3711703D77EC25256353DBD288F97DD9CE67A3556D989CD4C28B005F106E7D2D9D82143EE444AC75C77EC3C228731C159A0F82A01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Татьяна Михайловна ТРУБКИНА</cp:lastModifiedBy>
  <cp:revision>1</cp:revision>
  <dcterms:created xsi:type="dcterms:W3CDTF">2022-01-17T10:52:00Z</dcterms:created>
  <dcterms:modified xsi:type="dcterms:W3CDTF">2022-01-17T10:54:00Z</dcterms:modified>
</cp:coreProperties>
</file>