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FB" w:rsidRDefault="001817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17FB" w:rsidRDefault="001817FB">
      <w:pPr>
        <w:pStyle w:val="ConsPlusNormal"/>
        <w:outlineLvl w:val="0"/>
      </w:pPr>
    </w:p>
    <w:p w:rsidR="001817FB" w:rsidRDefault="001817FB">
      <w:pPr>
        <w:pStyle w:val="ConsPlusTitle"/>
        <w:jc w:val="center"/>
        <w:outlineLvl w:val="0"/>
      </w:pPr>
      <w:r>
        <w:t>ГУБЕРНАТОР ЛЕНИНГРАДСКОЙ ОБЛАСТИ</w:t>
      </w:r>
    </w:p>
    <w:p w:rsidR="001817FB" w:rsidRDefault="001817FB">
      <w:pPr>
        <w:pStyle w:val="ConsPlusTitle"/>
        <w:jc w:val="center"/>
      </w:pPr>
    </w:p>
    <w:p w:rsidR="001817FB" w:rsidRDefault="001817FB">
      <w:pPr>
        <w:pStyle w:val="ConsPlusTitle"/>
        <w:jc w:val="center"/>
      </w:pPr>
      <w:r>
        <w:t>ПОСТАНОВЛЕНИЕ</w:t>
      </w:r>
    </w:p>
    <w:p w:rsidR="001817FB" w:rsidRDefault="001817FB">
      <w:pPr>
        <w:pStyle w:val="ConsPlusTitle"/>
        <w:jc w:val="center"/>
      </w:pPr>
      <w:r>
        <w:t>от 29 октября 2018 г. N 66-пг</w:t>
      </w:r>
    </w:p>
    <w:p w:rsidR="001817FB" w:rsidRDefault="001817FB">
      <w:pPr>
        <w:pStyle w:val="ConsPlusTitle"/>
        <w:jc w:val="center"/>
      </w:pPr>
    </w:p>
    <w:p w:rsidR="001817FB" w:rsidRDefault="001817FB">
      <w:pPr>
        <w:pStyle w:val="ConsPlusTitle"/>
        <w:jc w:val="center"/>
      </w:pPr>
      <w:r>
        <w:t>О ВНЕСЕНИИ ИЗМЕНЕНИЙ В ПОСТАНОВЛЕНИЕ ГУБЕРНАТОРА</w:t>
      </w:r>
    </w:p>
    <w:p w:rsidR="001817FB" w:rsidRDefault="001817FB">
      <w:pPr>
        <w:pStyle w:val="ConsPlusTitle"/>
        <w:jc w:val="center"/>
      </w:pPr>
      <w:r>
        <w:t>ЛЕНИНГРАДСКОЙ ОБЛАСТИ ОТ 25 ИЮЛЯ 2017 ГОДА N 50-ПГ</w:t>
      </w:r>
    </w:p>
    <w:p w:rsidR="001817FB" w:rsidRDefault="001817FB">
      <w:pPr>
        <w:pStyle w:val="ConsPlusTitle"/>
        <w:jc w:val="center"/>
      </w:pPr>
      <w:r>
        <w:t>"ОБ ОБРАЗОВАНИИ КОМИССИИ ПО РАССМОТРЕНИЮ ХОДАТАЙСТВ</w:t>
      </w:r>
    </w:p>
    <w:p w:rsidR="001817FB" w:rsidRDefault="001817FB">
      <w:pPr>
        <w:pStyle w:val="ConsPlusTitle"/>
        <w:jc w:val="center"/>
      </w:pPr>
      <w:r>
        <w:t>О ПРИСВОЕНИИ ПОЧЕТНЫХ ЗВАНИЙ ЛЕНИНГРАДСКОЙ ОБЛАСТИ</w:t>
      </w:r>
    </w:p>
    <w:p w:rsidR="001817FB" w:rsidRDefault="001817FB">
      <w:pPr>
        <w:pStyle w:val="ConsPlusTitle"/>
        <w:jc w:val="center"/>
      </w:pPr>
      <w:r>
        <w:t>"ГОРОД ВОИНСКОЙ ДОБЛЕСТИ", "НАСЕЛЕННЫЙ ПУНКТ</w:t>
      </w:r>
    </w:p>
    <w:p w:rsidR="001817FB" w:rsidRDefault="001817FB">
      <w:pPr>
        <w:pStyle w:val="ConsPlusTitle"/>
        <w:jc w:val="center"/>
      </w:pPr>
      <w:r>
        <w:t>ВОИНСКОЙ ДОБЛЕСТИ"</w:t>
      </w:r>
    </w:p>
    <w:p w:rsidR="001817FB" w:rsidRDefault="001817FB">
      <w:pPr>
        <w:pStyle w:val="ConsPlusNormal"/>
      </w:pPr>
    </w:p>
    <w:p w:rsidR="001817FB" w:rsidRDefault="001817FB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рассмотрению ходатайств о присвоении почетных званий Ленинградской области "Город воинской доблести", "Населенный пункт воинской доблести", утвержденное постановлением Губернатора Ленинградской области от 25 июля 2017 года N 50-пг, следующие изменения:</w:t>
      </w:r>
    </w:p>
    <w:p w:rsidR="001817FB" w:rsidRDefault="001817F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подпункты 1</w:t>
        </w:r>
      </w:hyperlink>
      <w:r>
        <w:t xml:space="preserve"> и </w:t>
      </w:r>
      <w:hyperlink r:id="rId8" w:history="1">
        <w:r>
          <w:rPr>
            <w:color w:val="0000FF"/>
          </w:rPr>
          <w:t>2 пункта 2</w:t>
        </w:r>
      </w:hyperlink>
      <w:r>
        <w:t xml:space="preserve"> изложить в следующей редакции: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"1) рассматривает: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поступившие Губернатору Ленинградской области ходатайства о присвоении населенным пунктам Ленинградской области почетных званий Ленинградской области "Город воинской доблести", "Населенный пункт воинской доблести";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экспертные заключения к ходатайствам, подготовленные с учетом критериев, приведенных в приложении к настоящему Положению, экспертами по рассмотрению ходатайств о присвоении почетных званий Ленинградской области "Город воинской доблести", "Населенный пункт воинской доблести", персональный состав которых утверждается правовым актом Губернатора Ленинградской области;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представляет Губернатору Ленинградской области мотивированные предложения о присвоении населенным пунктам Ленинградской области почетных званий Ленинградской области "Город воинской доблести", "Населенный пункт воинской доблести" либо об отклонении ходатайств о присвоении почетных званий Ленинградской области "Город воинской доблести", "Населенный пункт воинской доблести" (далее - мотивированное предложение);";</w:t>
      </w:r>
    </w:p>
    <w:p w:rsidR="001817FB" w:rsidRDefault="001817F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дополнить</w:t>
        </w:r>
      </w:hyperlink>
      <w:r>
        <w:t xml:space="preserve"> приложением к Положению (Критерии, учитываемые при принятии решения о присвоении почетных званий Ленинградской области "Город воинской доблести", "Населенный пункт воинской доблести")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817FB" w:rsidRDefault="001817FB">
      <w:pPr>
        <w:pStyle w:val="ConsPlusNormal"/>
        <w:ind w:firstLine="540"/>
        <w:jc w:val="both"/>
      </w:pPr>
    </w:p>
    <w:p w:rsidR="001817FB" w:rsidRDefault="001817FB">
      <w:pPr>
        <w:pStyle w:val="ConsPlusNormal"/>
        <w:jc w:val="right"/>
      </w:pPr>
      <w:r>
        <w:t>Губернатор</w:t>
      </w:r>
    </w:p>
    <w:p w:rsidR="001817FB" w:rsidRDefault="001817FB">
      <w:pPr>
        <w:pStyle w:val="ConsPlusNormal"/>
        <w:jc w:val="right"/>
      </w:pPr>
      <w:r>
        <w:t>Ленинградской области</w:t>
      </w:r>
    </w:p>
    <w:p w:rsidR="001817FB" w:rsidRDefault="001817FB">
      <w:pPr>
        <w:pStyle w:val="ConsPlusNormal"/>
        <w:jc w:val="right"/>
      </w:pPr>
      <w:r>
        <w:t>А.Дрозденко</w:t>
      </w:r>
    </w:p>
    <w:p w:rsidR="001817FB" w:rsidRDefault="001817FB">
      <w:pPr>
        <w:pStyle w:val="ConsPlusNormal"/>
      </w:pPr>
    </w:p>
    <w:p w:rsidR="001817FB" w:rsidRDefault="001817FB">
      <w:pPr>
        <w:pStyle w:val="ConsPlusNormal"/>
      </w:pPr>
    </w:p>
    <w:p w:rsidR="001817FB" w:rsidRDefault="001817FB">
      <w:pPr>
        <w:pStyle w:val="ConsPlusNormal"/>
      </w:pPr>
    </w:p>
    <w:p w:rsidR="001817FB" w:rsidRDefault="001817FB">
      <w:pPr>
        <w:pStyle w:val="ConsPlusNormal"/>
      </w:pPr>
    </w:p>
    <w:p w:rsidR="001817FB" w:rsidRDefault="001817FB">
      <w:pPr>
        <w:pStyle w:val="ConsPlusNormal"/>
        <w:jc w:val="right"/>
      </w:pPr>
    </w:p>
    <w:p w:rsidR="001817FB" w:rsidRDefault="001817FB">
      <w:pPr>
        <w:pStyle w:val="ConsPlusNormal"/>
        <w:jc w:val="right"/>
        <w:outlineLvl w:val="0"/>
      </w:pPr>
      <w:r>
        <w:t>ПРИЛОЖЕНИЕ</w:t>
      </w:r>
    </w:p>
    <w:p w:rsidR="001817FB" w:rsidRDefault="001817FB">
      <w:pPr>
        <w:pStyle w:val="ConsPlusNormal"/>
        <w:jc w:val="right"/>
      </w:pPr>
      <w:r>
        <w:t>к постановлению Губернатора</w:t>
      </w:r>
    </w:p>
    <w:p w:rsidR="001817FB" w:rsidRDefault="001817FB">
      <w:pPr>
        <w:pStyle w:val="ConsPlusNormal"/>
        <w:jc w:val="right"/>
      </w:pPr>
      <w:r>
        <w:t>Ленинградской области</w:t>
      </w:r>
    </w:p>
    <w:p w:rsidR="001817FB" w:rsidRDefault="001817FB">
      <w:pPr>
        <w:pStyle w:val="ConsPlusNormal"/>
        <w:jc w:val="right"/>
      </w:pPr>
      <w:r>
        <w:lastRenderedPageBreak/>
        <w:t>от 29.10.2018 N 66-пг</w:t>
      </w:r>
    </w:p>
    <w:p w:rsidR="001817FB" w:rsidRDefault="001817FB">
      <w:pPr>
        <w:pStyle w:val="ConsPlusNormal"/>
        <w:jc w:val="right"/>
      </w:pPr>
    </w:p>
    <w:p w:rsidR="001817FB" w:rsidRDefault="001817FB">
      <w:pPr>
        <w:pStyle w:val="ConsPlusNormal"/>
        <w:jc w:val="right"/>
      </w:pPr>
      <w:r>
        <w:t>Приложение</w:t>
      </w:r>
    </w:p>
    <w:p w:rsidR="001817FB" w:rsidRDefault="001817FB">
      <w:pPr>
        <w:pStyle w:val="ConsPlusNormal"/>
        <w:jc w:val="right"/>
      </w:pPr>
      <w:r>
        <w:t>к Положению...</w:t>
      </w:r>
    </w:p>
    <w:p w:rsidR="001817FB" w:rsidRDefault="001817FB">
      <w:pPr>
        <w:pStyle w:val="ConsPlusNormal"/>
        <w:ind w:firstLine="540"/>
        <w:jc w:val="both"/>
      </w:pPr>
    </w:p>
    <w:p w:rsidR="001817FB" w:rsidRDefault="001817FB">
      <w:pPr>
        <w:pStyle w:val="ConsPlusTitle"/>
        <w:jc w:val="center"/>
      </w:pPr>
      <w:bookmarkStart w:id="0" w:name="P37"/>
      <w:bookmarkEnd w:id="0"/>
      <w:r>
        <w:t>КРИТЕРИИ,</w:t>
      </w:r>
    </w:p>
    <w:p w:rsidR="001817FB" w:rsidRDefault="001817FB">
      <w:pPr>
        <w:pStyle w:val="ConsPlusTitle"/>
        <w:jc w:val="center"/>
      </w:pPr>
      <w:r>
        <w:t>УЧИТЫВАЕМЫЕ ПРИ ПРИНЯТИИ РЕШЕНИЯ О ПРИСВОЕНИИ ПОЧЕТНЫХ</w:t>
      </w:r>
    </w:p>
    <w:p w:rsidR="001817FB" w:rsidRDefault="001817FB">
      <w:pPr>
        <w:pStyle w:val="ConsPlusTitle"/>
        <w:jc w:val="center"/>
      </w:pPr>
      <w:r>
        <w:t>ЗВАНИЙ ЛЕНИНГРАДСКОЙ ОБЛАСТИ "ГОРОД ВОИНСКОЙ ДОБЛЕСТИ",</w:t>
      </w:r>
    </w:p>
    <w:p w:rsidR="001817FB" w:rsidRDefault="001817FB">
      <w:pPr>
        <w:pStyle w:val="ConsPlusTitle"/>
        <w:jc w:val="center"/>
      </w:pPr>
      <w:r>
        <w:t>"НАСЕЛЕННЫЙ ПУНКТ ВОИНСКОЙ ДОБЛЕСТИ"</w:t>
      </w:r>
    </w:p>
    <w:p w:rsidR="001817FB" w:rsidRDefault="001817FB">
      <w:pPr>
        <w:pStyle w:val="ConsPlusNormal"/>
      </w:pPr>
    </w:p>
    <w:p w:rsidR="001817FB" w:rsidRDefault="001817FB">
      <w:pPr>
        <w:pStyle w:val="ConsPlusNormal"/>
        <w:ind w:firstLine="540"/>
        <w:jc w:val="both"/>
      </w:pPr>
      <w:r>
        <w:t>1. Участие жителей города, села, поселка, деревни (далее - населенный пункт) в защите Родины в период Великой Отечественной войны 1941-1945 годов в составе действующей армии: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1) сколько дней длилась оборона населенного пункта, был ли он занят немецкими (финскими) войсками (если был занят, то сколько дней длилась оккупация);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жителей населенного пункта было мобилизовано в действующую армию;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3) сколько жителей населенного пункта участвовало в боях по обороне населенного пункта от немецких (финских, испанских) воинских подразделений или принимало участие в сражениях Ленинградской битвы 1941-1944 годов;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4) сколько жителей населенного пункта награждено орденами и медалями СССР.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2. Участие жителей населенного пункта в борьбе с вражескими диверсантами и последствиями немецко-финских бомбежек в период Ленинградской битвы 1941-1944 годов в составе истребительных батальонов и отрядов МПВО: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1) количественный состав истребительных отрядов (батальонов);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жителей вошло в их состав.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3. Участие жителей населенного пункта в строительстве оборонительных сооружений в период, предшествующий боям за населенный пункт: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1) сколько жителей было мобилизовано на оборонительные объекты;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километров инженерных сооружений (в том числе окопов, противотанковых рвов) сооружено;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3) сколько дотов и дзотов оборудовано.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4. Материальная, техническая, финансовая и иная помощь, оказанная органами власти, общественными организациями и предприятиями населенного пункта фронтовому командованию или дислоцированным воинским частям Красной Армии: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1) сколько выделено лошадей, автомашин;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оборудовано госпиталей;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3) сколько образовано эвакопунктов, какая помощь (организованная и инициативная) оказывалась эвакуированному мирному населению и раненым бойцам Красной Армии;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4) сколько собрано средств в Фонд обороны.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5. Участие жителей населенного пункта в партизанской войне против немецких и финских оккупантов: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lastRenderedPageBreak/>
        <w:t>1) были ли образованы при горкоме (райкоме) партии подпольные горкомы (райкомы) партии;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партизанских отрядов, подпольных и диверсионных групп было сформировано из жителей (коммунистов, комсомольцев) и какова их приблизительная численность;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3) сколько жителей (коммунистов и комсомольцев) принимало участие в реальной подпольной работе, в партизанских операциях (диверсиях) и т.д.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6. Состояние военно-патриотической работы на территории населенного пункта: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1) сколько музеев боевой и трудовой славы (школьных, народных и других) действует на территории населенного пункта;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2) сколько мемориальных объектов (воинских мемориалов, обелисков, мемориальных плит) существует на территории населенного пункта (перечислить);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3) какие учебные и трудовые коллективы, общественные организации осуществляют шефство над мемориальными объектами (перечислить);</w:t>
      </w:r>
    </w:p>
    <w:p w:rsidR="001817FB" w:rsidRDefault="001817FB">
      <w:pPr>
        <w:pStyle w:val="ConsPlusNormal"/>
        <w:spacing w:before="220"/>
        <w:ind w:firstLine="540"/>
        <w:jc w:val="both"/>
      </w:pPr>
      <w:r>
        <w:t>4) сколько братских могил находится на территории населенного пункта, осуществлена ли их паспортизация.</w:t>
      </w:r>
    </w:p>
    <w:p w:rsidR="001817FB" w:rsidRDefault="001817FB">
      <w:pPr>
        <w:pStyle w:val="ConsPlusNormal"/>
      </w:pPr>
    </w:p>
    <w:p w:rsidR="001817FB" w:rsidRDefault="001817FB">
      <w:pPr>
        <w:pStyle w:val="ConsPlusNormal"/>
      </w:pPr>
    </w:p>
    <w:p w:rsidR="001817FB" w:rsidRDefault="00181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965" w:rsidRDefault="00CD5965">
      <w:bookmarkStart w:id="1" w:name="_GoBack"/>
      <w:bookmarkEnd w:id="1"/>
    </w:p>
    <w:sectPr w:rsidR="00CD5965" w:rsidSect="0083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FB"/>
    <w:rsid w:val="001817FB"/>
    <w:rsid w:val="00C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630887301B181CA957F7580141DEF6FB4EF4AFB1E3484F37BB585A6A829A82A2CF6E1DE358D18F11767C30072171A770DB987B264A950O6D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630887301B181CA957F7580141DEF6FB4EF4AFB1E3484F37BB585A6A829A82A2CF6E1DE358D18F61767C30072171A770DB987B264A950O6D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630887301B181CA957F7580141DEF6FB4EF4AFB1E3484F37BB585A6A829A82A2CF6E1DE358D18F51767C30072171A770DB987B264A950O6DD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1630887301B181CA957F7580141DEF6FB4EF4AFB1E3484F37BB585A6A829A82A2CF6E1DE358D18F51767C30072171A770DB987B264A950O6D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ТРУБКИНА</dc:creator>
  <cp:lastModifiedBy>Татьяна Михайловна ТРУБКИНА</cp:lastModifiedBy>
  <cp:revision>1</cp:revision>
  <dcterms:created xsi:type="dcterms:W3CDTF">2022-01-17T11:03:00Z</dcterms:created>
  <dcterms:modified xsi:type="dcterms:W3CDTF">2022-01-17T11:04:00Z</dcterms:modified>
</cp:coreProperties>
</file>