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C7" w:rsidRDefault="004C50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50C7" w:rsidRDefault="004C50C7">
      <w:pPr>
        <w:pStyle w:val="ConsPlusNormal"/>
        <w:outlineLvl w:val="0"/>
      </w:pPr>
    </w:p>
    <w:p w:rsidR="004C50C7" w:rsidRDefault="004C50C7">
      <w:pPr>
        <w:pStyle w:val="ConsPlusTitle"/>
        <w:jc w:val="center"/>
        <w:outlineLvl w:val="0"/>
      </w:pPr>
      <w:r>
        <w:t>ГУБЕРНАТОР ЛЕНИНГРАДСКОЙ ОБЛАСТИ</w:t>
      </w:r>
    </w:p>
    <w:p w:rsidR="004C50C7" w:rsidRDefault="004C50C7">
      <w:pPr>
        <w:pStyle w:val="ConsPlusTitle"/>
        <w:jc w:val="center"/>
      </w:pPr>
    </w:p>
    <w:p w:rsidR="004C50C7" w:rsidRDefault="004C50C7">
      <w:pPr>
        <w:pStyle w:val="ConsPlusTitle"/>
        <w:jc w:val="center"/>
      </w:pPr>
      <w:r>
        <w:t>ПОСТАНОВЛЕНИЕ</w:t>
      </w:r>
    </w:p>
    <w:p w:rsidR="004C50C7" w:rsidRDefault="004C50C7">
      <w:pPr>
        <w:pStyle w:val="ConsPlusTitle"/>
        <w:jc w:val="center"/>
      </w:pPr>
      <w:r>
        <w:t>от 25 июля 2017 г. N 50-пг</w:t>
      </w:r>
    </w:p>
    <w:p w:rsidR="004C50C7" w:rsidRDefault="004C50C7">
      <w:pPr>
        <w:pStyle w:val="ConsPlusTitle"/>
        <w:jc w:val="center"/>
      </w:pPr>
    </w:p>
    <w:p w:rsidR="004C50C7" w:rsidRDefault="004C50C7">
      <w:pPr>
        <w:pStyle w:val="ConsPlusTitle"/>
        <w:jc w:val="center"/>
      </w:pPr>
      <w:r>
        <w:t>ОБ ОБРАЗОВАНИИ КОМИССИИ ПО РАССМОТРЕНИЮ ХОДАТАЙСТВ</w:t>
      </w:r>
    </w:p>
    <w:p w:rsidR="004C50C7" w:rsidRDefault="004C50C7">
      <w:pPr>
        <w:pStyle w:val="ConsPlusTitle"/>
        <w:jc w:val="center"/>
      </w:pPr>
      <w:r>
        <w:t>О ПРИСВОЕНИИ ПОЧЕТНЫХ ЗВАНИЙ ЛЕНИНГРАДСКОЙ ОБЛАСТИ "ГОРОД</w:t>
      </w:r>
    </w:p>
    <w:p w:rsidR="004C50C7" w:rsidRDefault="004C50C7">
      <w:pPr>
        <w:pStyle w:val="ConsPlusTitle"/>
        <w:jc w:val="center"/>
      </w:pPr>
      <w:r>
        <w:t>ВОИНСКОЙ ДОБЛЕСТИ", "НАСЕЛЕННЫЙ ПУНКТ ВОИНСКОЙ ДОБЛЕСТИ"</w:t>
      </w:r>
    </w:p>
    <w:p w:rsidR="004C50C7" w:rsidRDefault="004C50C7">
      <w:pPr>
        <w:pStyle w:val="ConsPlusNormal"/>
      </w:pPr>
    </w:p>
    <w:p w:rsidR="004C50C7" w:rsidRDefault="004C50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23 статьи 20</w:t>
        </w:r>
      </w:hyperlink>
      <w:r>
        <w:t xml:space="preserve"> Устава Ленинградской области и </w:t>
      </w:r>
      <w:hyperlink r:id="rId7" w:history="1">
        <w:r>
          <w:rPr>
            <w:color w:val="0000FF"/>
          </w:rPr>
          <w:t>частью 2 статьи 4</w:t>
        </w:r>
      </w:hyperlink>
      <w:r>
        <w:t xml:space="preserve"> областного закона от 15 декабря 2016 года N 95-оз "О почетных званиях Ленинградской области "Город воинской доблести", "Населенный пункт воинской доблести" постановляю:</w:t>
      </w:r>
    </w:p>
    <w:p w:rsidR="004C50C7" w:rsidRDefault="004C50C7">
      <w:pPr>
        <w:pStyle w:val="ConsPlusNormal"/>
      </w:pPr>
    </w:p>
    <w:p w:rsidR="004C50C7" w:rsidRDefault="004C50C7">
      <w:pPr>
        <w:pStyle w:val="ConsPlusNormal"/>
        <w:ind w:firstLine="540"/>
        <w:jc w:val="both"/>
      </w:pPr>
      <w:r>
        <w:t>1. Образовать комиссию по рассмотрению ходатайств о присвоении почетных званий Ленинградской области "Город воинской доблести", "Населенный пункт воинской доблести".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о присвоении почетных званий Ленинградской области "Город воинской доблести", "Населенный пункт воинской доблести".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4C50C7" w:rsidRDefault="004C50C7">
      <w:pPr>
        <w:pStyle w:val="ConsPlusNormal"/>
      </w:pPr>
    </w:p>
    <w:p w:rsidR="004C50C7" w:rsidRDefault="004C50C7">
      <w:pPr>
        <w:pStyle w:val="ConsPlusNormal"/>
        <w:jc w:val="right"/>
      </w:pPr>
      <w:r>
        <w:t>Губернатор</w:t>
      </w:r>
    </w:p>
    <w:p w:rsidR="004C50C7" w:rsidRDefault="004C50C7">
      <w:pPr>
        <w:pStyle w:val="ConsPlusNormal"/>
        <w:jc w:val="right"/>
      </w:pPr>
      <w:r>
        <w:t>Ленинградской области</w:t>
      </w:r>
    </w:p>
    <w:p w:rsidR="004C50C7" w:rsidRDefault="004C50C7">
      <w:pPr>
        <w:pStyle w:val="ConsPlusNormal"/>
        <w:jc w:val="right"/>
      </w:pPr>
      <w:r>
        <w:t>А.Дрозденко</w:t>
      </w:r>
    </w:p>
    <w:p w:rsidR="004C50C7" w:rsidRDefault="004C50C7">
      <w:pPr>
        <w:pStyle w:val="ConsPlusNormal"/>
      </w:pPr>
    </w:p>
    <w:p w:rsidR="004C50C7" w:rsidRDefault="004C50C7">
      <w:pPr>
        <w:pStyle w:val="ConsPlusNormal"/>
      </w:pPr>
    </w:p>
    <w:p w:rsidR="004C50C7" w:rsidRDefault="004C50C7">
      <w:pPr>
        <w:pStyle w:val="ConsPlusNormal"/>
      </w:pPr>
    </w:p>
    <w:p w:rsidR="004C50C7" w:rsidRDefault="004C50C7">
      <w:pPr>
        <w:pStyle w:val="ConsPlusNormal"/>
      </w:pPr>
    </w:p>
    <w:p w:rsidR="004C50C7" w:rsidRDefault="004C50C7">
      <w:pPr>
        <w:pStyle w:val="ConsPlusNormal"/>
      </w:pPr>
    </w:p>
    <w:p w:rsidR="004C50C7" w:rsidRDefault="004C50C7">
      <w:pPr>
        <w:pStyle w:val="ConsPlusNormal"/>
        <w:jc w:val="right"/>
        <w:outlineLvl w:val="0"/>
      </w:pPr>
      <w:r>
        <w:t>УТВЕРЖДЕНО</w:t>
      </w:r>
    </w:p>
    <w:p w:rsidR="004C50C7" w:rsidRDefault="004C50C7">
      <w:pPr>
        <w:pStyle w:val="ConsPlusNormal"/>
        <w:jc w:val="right"/>
      </w:pPr>
      <w:r>
        <w:t>постановлением Губернатора</w:t>
      </w:r>
    </w:p>
    <w:p w:rsidR="004C50C7" w:rsidRDefault="004C50C7">
      <w:pPr>
        <w:pStyle w:val="ConsPlusNormal"/>
        <w:jc w:val="right"/>
      </w:pPr>
      <w:r>
        <w:t>Ленинградской области</w:t>
      </w:r>
    </w:p>
    <w:p w:rsidR="004C50C7" w:rsidRDefault="004C50C7">
      <w:pPr>
        <w:pStyle w:val="ConsPlusNormal"/>
        <w:jc w:val="right"/>
      </w:pPr>
      <w:r>
        <w:t>от 25.07.2017 N 50-пг</w:t>
      </w:r>
    </w:p>
    <w:p w:rsidR="004C50C7" w:rsidRDefault="004C50C7">
      <w:pPr>
        <w:pStyle w:val="ConsPlusNormal"/>
        <w:jc w:val="right"/>
      </w:pPr>
      <w:r>
        <w:t>(приложение)</w:t>
      </w:r>
    </w:p>
    <w:p w:rsidR="004C50C7" w:rsidRDefault="004C50C7">
      <w:pPr>
        <w:pStyle w:val="ConsPlusNormal"/>
      </w:pPr>
    </w:p>
    <w:p w:rsidR="004C50C7" w:rsidRDefault="004C50C7">
      <w:pPr>
        <w:pStyle w:val="ConsPlusTitle"/>
        <w:jc w:val="center"/>
      </w:pPr>
      <w:bookmarkStart w:id="0" w:name="P30"/>
      <w:bookmarkEnd w:id="0"/>
      <w:r>
        <w:t>ПОЛОЖЕНИЕ</w:t>
      </w:r>
    </w:p>
    <w:p w:rsidR="004C50C7" w:rsidRDefault="004C50C7">
      <w:pPr>
        <w:pStyle w:val="ConsPlusTitle"/>
        <w:jc w:val="center"/>
      </w:pPr>
      <w:r>
        <w:t>О КОМИССИИ ПО РАССМОТРЕНИЮ ХОДАТАЙСТВ О ПРИСВОЕНИИ ПОЧЕТНЫХ</w:t>
      </w:r>
    </w:p>
    <w:p w:rsidR="004C50C7" w:rsidRDefault="004C50C7">
      <w:pPr>
        <w:pStyle w:val="ConsPlusTitle"/>
        <w:jc w:val="center"/>
      </w:pPr>
      <w:r>
        <w:t>ЗВАНИЙ ЛЕНИНГРАДСКОЙ ОБЛАСТИ "ГОРОД ВОИНСКОЙ ДОБЛЕСТИ",</w:t>
      </w:r>
    </w:p>
    <w:p w:rsidR="004C50C7" w:rsidRDefault="004C50C7">
      <w:pPr>
        <w:pStyle w:val="ConsPlusTitle"/>
        <w:jc w:val="center"/>
      </w:pPr>
      <w:r>
        <w:t>"НАСЕЛЕННЫЙ ПУНКТ ВОИНСКОЙ ДОБЛЕСТИ"</w:t>
      </w:r>
    </w:p>
    <w:p w:rsidR="004C50C7" w:rsidRDefault="004C50C7">
      <w:pPr>
        <w:pStyle w:val="ConsPlusNormal"/>
      </w:pPr>
    </w:p>
    <w:p w:rsidR="004C50C7" w:rsidRDefault="004C50C7">
      <w:pPr>
        <w:pStyle w:val="ConsPlusNormal"/>
        <w:ind w:firstLine="540"/>
        <w:jc w:val="both"/>
      </w:pPr>
      <w:r>
        <w:t>1. Комиссия по рассмотрению ходатайств о присвоении почетных званий Ленинградской области "Город воинской доблести", "Населенный пункт воинской доблести" (далее - комиссия) является совещательным органом при Губернаторе Ленинградской области.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2. Комиссия: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1) рассматривает поступившие Губернатору Ленинградской области ходатайства о присвоении населенным пунктам Ленинградской области почетных званий Ленинградской области "Город воинской доблести", "Населенный пункт воинской доблести" (далее соответственно - почетное звание, ходатайства);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lastRenderedPageBreak/>
        <w:t>2) представляет Губернатору Ленинградской области мотивированные предложения о присвоении населенным пунктам почетного звания либо об отклонении ходатайства (далее - мотивированное предложение);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3) принимает решение об утверждении регламента деятельности комиссии (при необходимости);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4) запрашивает необходимую для выработки мотивированных предложений информацию;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5) приглашает для участия в заседаниях комиссии лиц, не являющихся членами комиссии, с правом совещательного голоса.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3. Комиссия формируется в составе 20 членов, в число которых входят председатель комиссии, заместитель председателя комиссии, секретарь комиссии.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4. Председатель комиссии осуществляет руководство деятельностью комиссии и председательствует на заседаниях комиссии.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5. В отсутствие председателя комиссии его обязанности исполняет заместитель председателя комиссии.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6. Секретарь комиссии: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организует проведение заседаний комиссии;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ведет протоколы заседаний комиссии.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7. Формой деятельности комиссии является заседание.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не менее половины состава комиссии.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8. Решения комиссии и мотивированные предложения принимаются открытым голосованием большинством голосов присутствующих на заседании членов комиссии.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При равном количестве голосов решающим является голос председательствующего на заседании.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9. Члены комиссии, голосовавшие против принятого решения комиссии или мотивированного предложения, вправе изложить в письменном виде особое мнение, которое подлежит обязательному приобщению к решению комиссии или мотивированному предложению.</w:t>
      </w:r>
    </w:p>
    <w:p w:rsidR="004C50C7" w:rsidRDefault="004C50C7">
      <w:pPr>
        <w:pStyle w:val="ConsPlusNormal"/>
        <w:spacing w:before="220"/>
        <w:ind w:firstLine="540"/>
        <w:jc w:val="both"/>
      </w:pPr>
      <w:r>
        <w:t>10. Решения комиссии и мотивированные предложения оформляются протоколом, который подписывается председательствующим на заседании комиссии и секретарем комиссии.</w:t>
      </w:r>
    </w:p>
    <w:p w:rsidR="004C50C7" w:rsidRDefault="004C50C7">
      <w:pPr>
        <w:pStyle w:val="ConsPlusNormal"/>
      </w:pPr>
    </w:p>
    <w:p w:rsidR="004C50C7" w:rsidRDefault="004C50C7">
      <w:pPr>
        <w:pStyle w:val="ConsPlusNormal"/>
      </w:pPr>
    </w:p>
    <w:p w:rsidR="004C50C7" w:rsidRDefault="004C5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E39" w:rsidRDefault="00122E39">
      <w:bookmarkStart w:id="1" w:name="_GoBack"/>
      <w:bookmarkEnd w:id="1"/>
    </w:p>
    <w:sectPr w:rsidR="00122E39" w:rsidSect="00D5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7"/>
    <w:rsid w:val="00122E39"/>
    <w:rsid w:val="004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BB0AD624CB8FFE2A88930AAE442D0EAD0FFB2007955C4842019ED68C6AABED93F9E7BE1DE7CE92EFD2FD518629DF9F88F9953F1D4132U1B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BB0AD624CB8FFE2A88930AAE442D0EAD0FFD220C955C4842019ED68C6AABED93F9E7BE1DEFCB93EFD2FD518629DF9F88F9953F1D4132U1B1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1</cp:revision>
  <dcterms:created xsi:type="dcterms:W3CDTF">2022-01-17T11:01:00Z</dcterms:created>
  <dcterms:modified xsi:type="dcterms:W3CDTF">2022-01-17T11:02:00Z</dcterms:modified>
</cp:coreProperties>
</file>