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D" w:rsidRDefault="004B0E1F" w:rsidP="008111AA">
      <w:pPr>
        <w:ind w:right="-1" w:firstLine="0"/>
        <w:jc w:val="right"/>
        <w:rPr>
          <w:szCs w:val="28"/>
          <w:lang w:eastAsia="ru-RU"/>
        </w:rPr>
      </w:pPr>
      <w:r w:rsidRPr="004B0E1F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7F5DBB" wp14:editId="373B9E4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2455" cy="744855"/>
            <wp:effectExtent l="0" t="0" r="0" b="0"/>
            <wp:wrapSquare wrapText="bothSides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DE636D" w:rsidRPr="00DE636D" w:rsidRDefault="00DE636D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885"/>
        <w:gridCol w:w="992"/>
      </w:tblGrid>
      <w:tr w:rsidR="00BB0802" w:rsidRPr="00CA3E7C" w:rsidTr="00DE636D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4B0E1F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1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5435E2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BB0802" w:rsidRPr="005435E2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4B0E1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DF4D92" w:rsidRDefault="00BB0802" w:rsidP="004A0D55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DF4D92">
        <w:rPr>
          <w:b/>
          <w:spacing w:val="-8"/>
          <w:szCs w:val="28"/>
          <w:lang w:eastAsia="ru-RU"/>
        </w:rPr>
        <w:t>О</w:t>
      </w:r>
      <w:r w:rsidR="00E0572D" w:rsidRPr="00DF4D92">
        <w:rPr>
          <w:b/>
          <w:spacing w:val="-8"/>
          <w:szCs w:val="28"/>
          <w:lang w:eastAsia="ru-RU"/>
        </w:rPr>
        <w:t xml:space="preserve"> </w:t>
      </w:r>
      <w:r w:rsidR="004A0D55" w:rsidRPr="00DF4D92">
        <w:rPr>
          <w:b/>
          <w:spacing w:val="-8"/>
          <w:szCs w:val="28"/>
          <w:lang w:eastAsia="ru-RU"/>
        </w:rPr>
        <w:t>внесении изменени</w:t>
      </w:r>
      <w:r w:rsidR="005B2E5A" w:rsidRPr="00DF4D92">
        <w:rPr>
          <w:b/>
          <w:spacing w:val="-8"/>
          <w:szCs w:val="28"/>
          <w:lang w:eastAsia="ru-RU"/>
        </w:rPr>
        <w:t>я</w:t>
      </w:r>
      <w:r w:rsidR="004A0D55" w:rsidRPr="00DF4D92">
        <w:rPr>
          <w:b/>
          <w:spacing w:val="-8"/>
          <w:szCs w:val="28"/>
          <w:lang w:eastAsia="ru-RU"/>
        </w:rPr>
        <w:t xml:space="preserve"> в приказ Архивного управления Ленинградской области от </w:t>
      </w:r>
      <w:r w:rsidR="006014BC" w:rsidRPr="00DF4D92">
        <w:rPr>
          <w:b/>
          <w:spacing w:val="-8"/>
          <w:szCs w:val="28"/>
          <w:lang w:eastAsia="ru-RU"/>
        </w:rPr>
        <w:t>2</w:t>
      </w:r>
      <w:r w:rsidR="004A0D55" w:rsidRPr="00DF4D92">
        <w:rPr>
          <w:b/>
          <w:spacing w:val="-8"/>
          <w:szCs w:val="28"/>
          <w:lang w:eastAsia="ru-RU"/>
        </w:rPr>
        <w:t xml:space="preserve">9 </w:t>
      </w:r>
      <w:r w:rsidR="006014BC" w:rsidRPr="00DF4D92">
        <w:rPr>
          <w:b/>
          <w:spacing w:val="-8"/>
          <w:szCs w:val="28"/>
          <w:lang w:eastAsia="ru-RU"/>
        </w:rPr>
        <w:t>ма</w:t>
      </w:r>
      <w:r w:rsidR="004A0D55" w:rsidRPr="00DF4D92">
        <w:rPr>
          <w:b/>
          <w:spacing w:val="-8"/>
          <w:szCs w:val="28"/>
          <w:lang w:eastAsia="ru-RU"/>
        </w:rPr>
        <w:t>я 20</w:t>
      </w:r>
      <w:r w:rsidR="006014BC" w:rsidRPr="00DF4D92">
        <w:rPr>
          <w:b/>
          <w:spacing w:val="-8"/>
          <w:szCs w:val="28"/>
          <w:lang w:eastAsia="ru-RU"/>
        </w:rPr>
        <w:t>20</w:t>
      </w:r>
      <w:r w:rsidR="004A0D55" w:rsidRPr="00DF4D92">
        <w:rPr>
          <w:b/>
          <w:spacing w:val="-8"/>
          <w:szCs w:val="28"/>
          <w:lang w:eastAsia="ru-RU"/>
        </w:rPr>
        <w:t xml:space="preserve"> года № </w:t>
      </w:r>
      <w:r w:rsidR="006014BC" w:rsidRPr="00DF4D92">
        <w:rPr>
          <w:b/>
          <w:spacing w:val="-8"/>
          <w:szCs w:val="28"/>
          <w:lang w:eastAsia="ru-RU"/>
        </w:rPr>
        <w:t>7</w:t>
      </w:r>
      <w:r w:rsidR="004A0D55" w:rsidRPr="00DF4D92">
        <w:rPr>
          <w:b/>
          <w:spacing w:val="-8"/>
          <w:szCs w:val="28"/>
          <w:lang w:eastAsia="ru-RU"/>
        </w:rPr>
        <w:t xml:space="preserve"> «</w:t>
      </w:r>
      <w:r w:rsidR="006014BC" w:rsidRPr="00DF4D92">
        <w:rPr>
          <w:b/>
          <w:spacing w:val="-8"/>
          <w:szCs w:val="28"/>
          <w:lang w:eastAsia="ru-RU"/>
        </w:rPr>
        <w:t>Об утверждении Перечня должностных лиц Архивного управления Ленинградской области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4A0D55" w:rsidRPr="00DF4D92">
        <w:rPr>
          <w:b/>
          <w:spacing w:val="-8"/>
          <w:szCs w:val="28"/>
          <w:lang w:eastAsia="ru-RU"/>
        </w:rPr>
        <w:t>»</w:t>
      </w:r>
    </w:p>
    <w:p w:rsidR="00BB0802" w:rsidRPr="00BE2255" w:rsidRDefault="00BB0802" w:rsidP="008111AA">
      <w:pPr>
        <w:widowControl w:val="0"/>
        <w:ind w:firstLine="0"/>
        <w:jc w:val="center"/>
        <w:rPr>
          <w:szCs w:val="28"/>
          <w:lang w:eastAsia="ru-RU"/>
        </w:rPr>
      </w:pPr>
    </w:p>
    <w:p w:rsidR="004F152C" w:rsidRPr="004F152C" w:rsidRDefault="004F152C" w:rsidP="00DF4D92">
      <w:pPr>
        <w:pStyle w:val="aff5"/>
        <w:autoSpaceDE w:val="0"/>
        <w:autoSpaceDN w:val="0"/>
        <w:adjustRightInd w:val="0"/>
        <w:spacing w:line="360" w:lineRule="auto"/>
        <w:ind w:left="0"/>
        <w:jc w:val="both"/>
        <w:rPr>
          <w:szCs w:val="28"/>
          <w:lang w:eastAsia="ru-RU"/>
        </w:rPr>
      </w:pPr>
      <w:r w:rsidRPr="004F152C">
        <w:rPr>
          <w:szCs w:val="28"/>
          <w:lang w:eastAsia="ru-RU"/>
        </w:rPr>
        <w:t>В связи с изменением штатного расписания</w:t>
      </w:r>
      <w:r w:rsidR="00DF4D92">
        <w:rPr>
          <w:szCs w:val="28"/>
          <w:lang w:eastAsia="ru-RU"/>
        </w:rPr>
        <w:t xml:space="preserve"> Архивного управления Ленинградской области</w:t>
      </w:r>
      <w:r w:rsidRPr="004F152C">
        <w:rPr>
          <w:szCs w:val="28"/>
          <w:lang w:eastAsia="ru-RU"/>
        </w:rPr>
        <w:t xml:space="preserve">, утвержденного распоряжением Губернатора Ленинградской области от </w:t>
      </w:r>
      <w:r w:rsidR="00DF4D92">
        <w:rPr>
          <w:szCs w:val="28"/>
          <w:lang w:eastAsia="ru-RU"/>
        </w:rPr>
        <w:t>24.03.2021 № 230-</w:t>
      </w:r>
      <w:r w:rsidRPr="004F152C">
        <w:rPr>
          <w:szCs w:val="28"/>
          <w:lang w:eastAsia="ru-RU"/>
        </w:rPr>
        <w:t>рг, приказываю:</w:t>
      </w:r>
    </w:p>
    <w:p w:rsidR="006014BC" w:rsidRPr="004F152C" w:rsidRDefault="004B0E1F" w:rsidP="004F152C">
      <w:pPr>
        <w:pStyle w:val="aff5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  <w:lang w:eastAsia="ru-RU"/>
        </w:rPr>
      </w:pPr>
      <w:r w:rsidRPr="004F152C">
        <w:rPr>
          <w:szCs w:val="28"/>
          <w:lang w:eastAsia="ru-RU"/>
        </w:rPr>
        <w:t xml:space="preserve">Пункт </w:t>
      </w:r>
      <w:r w:rsidR="004F152C">
        <w:rPr>
          <w:szCs w:val="28"/>
          <w:lang w:eastAsia="ru-RU"/>
        </w:rPr>
        <w:t>2</w:t>
      </w:r>
      <w:r w:rsidRPr="004F152C">
        <w:rPr>
          <w:szCs w:val="28"/>
          <w:lang w:eastAsia="ru-RU"/>
        </w:rPr>
        <w:t xml:space="preserve"> п</w:t>
      </w:r>
      <w:r w:rsidR="006014BC" w:rsidRPr="004F152C">
        <w:rPr>
          <w:szCs w:val="28"/>
          <w:lang w:eastAsia="ru-RU"/>
        </w:rPr>
        <w:t>еречн</w:t>
      </w:r>
      <w:r w:rsidRPr="004F152C">
        <w:rPr>
          <w:szCs w:val="28"/>
          <w:lang w:eastAsia="ru-RU"/>
        </w:rPr>
        <w:t>я</w:t>
      </w:r>
      <w:r w:rsidR="006014BC" w:rsidRPr="004F152C">
        <w:rPr>
          <w:szCs w:val="28"/>
          <w:lang w:eastAsia="ru-RU"/>
        </w:rPr>
        <w:t xml:space="preserve"> должностных лиц Архивного управления Ленинградской области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утвержденн</w:t>
      </w:r>
      <w:r w:rsidRPr="004F152C">
        <w:rPr>
          <w:szCs w:val="28"/>
          <w:lang w:eastAsia="ru-RU"/>
        </w:rPr>
        <w:t>ого</w:t>
      </w:r>
      <w:r w:rsidR="006014BC" w:rsidRPr="004F152C">
        <w:rPr>
          <w:szCs w:val="28"/>
          <w:lang w:eastAsia="ru-RU"/>
        </w:rPr>
        <w:t xml:space="preserve"> приказом Архивного управления Ленинградской области от 29 мая 2020 года № 7</w:t>
      </w:r>
      <w:r w:rsidRPr="004F152C">
        <w:rPr>
          <w:szCs w:val="28"/>
          <w:lang w:eastAsia="ru-RU"/>
        </w:rPr>
        <w:t>, изложить в следующей редакции</w:t>
      </w:r>
      <w:r w:rsidR="006014BC" w:rsidRPr="004F152C">
        <w:rPr>
          <w:szCs w:val="28"/>
          <w:lang w:eastAsia="ru-RU"/>
        </w:rPr>
        <w:t>:</w:t>
      </w:r>
    </w:p>
    <w:p w:rsidR="004F152C" w:rsidRDefault="006014BC" w:rsidP="004F152C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 w:rsidRPr="004F152C">
        <w:rPr>
          <w:szCs w:val="28"/>
          <w:lang w:eastAsia="ru-RU"/>
        </w:rPr>
        <w:t>«</w:t>
      </w:r>
      <w:r w:rsidR="004F152C">
        <w:rPr>
          <w:szCs w:val="28"/>
          <w:lang w:eastAsia="ru-RU"/>
        </w:rPr>
        <w:t>2</w:t>
      </w:r>
      <w:r w:rsidRPr="004F152C">
        <w:rPr>
          <w:szCs w:val="28"/>
          <w:lang w:eastAsia="ru-RU"/>
        </w:rPr>
        <w:t>.</w:t>
      </w:r>
      <w:r w:rsidR="004F152C">
        <w:rPr>
          <w:szCs w:val="28"/>
          <w:lang w:eastAsia="ru-RU"/>
        </w:rPr>
        <w:t xml:space="preserve"> Заместитель начальника Архивного управления Ленинградской области – начальник </w:t>
      </w:r>
      <w:r w:rsidR="004F152C">
        <w:rPr>
          <w:szCs w:val="28"/>
          <w:lang w:eastAsia="ru-RU"/>
        </w:rPr>
        <w:t>отдела формирования государственного архивного фонда, методического обеспечения и контроля деятельности архивов</w:t>
      </w:r>
      <w:r w:rsidR="004F152C">
        <w:rPr>
          <w:szCs w:val="28"/>
          <w:lang w:eastAsia="ru-RU"/>
        </w:rPr>
        <w:t>».</w:t>
      </w:r>
    </w:p>
    <w:p w:rsidR="004F152C" w:rsidRPr="004F152C" w:rsidRDefault="004F152C" w:rsidP="004F152C">
      <w:pPr>
        <w:pStyle w:val="aff5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Пункт 4 перечня </w:t>
      </w:r>
      <w:r w:rsidRPr="004F152C">
        <w:rPr>
          <w:szCs w:val="28"/>
          <w:lang w:eastAsia="ru-RU"/>
        </w:rPr>
        <w:t xml:space="preserve">должностных лиц Архивного управления Ленинградской области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утвержденного приказом Архивного управления Ленинградской области </w:t>
      </w:r>
      <w:r w:rsidRPr="004F152C">
        <w:rPr>
          <w:szCs w:val="28"/>
          <w:lang w:eastAsia="ru-RU"/>
        </w:rPr>
        <w:lastRenderedPageBreak/>
        <w:t>от 29 мая 2020 года № 7, изложить в следующей редакции:</w:t>
      </w:r>
    </w:p>
    <w:p w:rsidR="004F152C" w:rsidRDefault="004F152C" w:rsidP="004F152C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«4. </w:t>
      </w:r>
      <w:r>
        <w:rPr>
          <w:szCs w:val="28"/>
          <w:lang w:eastAsia="ru-RU"/>
        </w:rPr>
        <w:t>начальник отдела организационно-правового обеспечения, бюдже</w:t>
      </w:r>
      <w:r>
        <w:rPr>
          <w:szCs w:val="28"/>
          <w:lang w:eastAsia="ru-RU"/>
        </w:rPr>
        <w:t>тного планирования и отчетности».</w:t>
      </w:r>
    </w:p>
    <w:p w:rsidR="00DF4D92" w:rsidRPr="00DF4D92" w:rsidRDefault="00DF4D92" w:rsidP="00DF4D92">
      <w:pPr>
        <w:pStyle w:val="aff5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 w:rsidRPr="00DF4D92">
        <w:rPr>
          <w:szCs w:val="28"/>
          <w:lang w:eastAsia="ru-RU"/>
        </w:rPr>
        <w:t>Контроль за</w:t>
      </w:r>
      <w:proofErr w:type="gramEnd"/>
      <w:r w:rsidRPr="00DF4D92">
        <w:rPr>
          <w:szCs w:val="28"/>
          <w:lang w:eastAsia="ru-RU"/>
        </w:rPr>
        <w:t xml:space="preserve"> исполнением приказа оставляю за собой.</w:t>
      </w:r>
    </w:p>
    <w:p w:rsidR="00DF4D92" w:rsidRDefault="00DF4D92" w:rsidP="004F152C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</w:p>
    <w:p w:rsidR="00DF4D92" w:rsidRDefault="00DF4D92" w:rsidP="004F152C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</w:p>
    <w:p w:rsidR="00DF4D92" w:rsidRDefault="00DF4D92" w:rsidP="00DF4D92">
      <w:pPr>
        <w:ind w:firstLine="0"/>
        <w:rPr>
          <w:szCs w:val="28"/>
        </w:rPr>
      </w:pPr>
      <w:r>
        <w:rPr>
          <w:szCs w:val="28"/>
        </w:rPr>
        <w:t>Заместитель</w:t>
      </w:r>
    </w:p>
    <w:p w:rsidR="00DF4D92" w:rsidRDefault="00DF4D92" w:rsidP="00DF4D92">
      <w:pPr>
        <w:ind w:firstLine="0"/>
        <w:rPr>
          <w:szCs w:val="28"/>
        </w:rPr>
      </w:pPr>
      <w:r>
        <w:rPr>
          <w:szCs w:val="28"/>
        </w:rPr>
        <w:t>н</w:t>
      </w:r>
      <w:r w:rsidRPr="00AF704B">
        <w:rPr>
          <w:szCs w:val="28"/>
        </w:rPr>
        <w:t>ачальник</w:t>
      </w:r>
      <w:r>
        <w:rPr>
          <w:szCs w:val="28"/>
        </w:rPr>
        <w:t>а</w:t>
      </w:r>
      <w:r w:rsidRPr="00AF704B">
        <w:rPr>
          <w:szCs w:val="28"/>
        </w:rPr>
        <w:t xml:space="preserve"> управления</w:t>
      </w:r>
      <w:r>
        <w:rPr>
          <w:szCs w:val="28"/>
        </w:rPr>
        <w:t xml:space="preserve"> –</w:t>
      </w:r>
    </w:p>
    <w:p w:rsidR="00DF4D92" w:rsidRDefault="00DF4D92" w:rsidP="00DF4D92">
      <w:pPr>
        <w:ind w:firstLine="0"/>
        <w:rPr>
          <w:rFonts w:eastAsiaTheme="minorHAnsi"/>
          <w:szCs w:val="28"/>
        </w:rPr>
      </w:pPr>
      <w:r>
        <w:rPr>
          <w:szCs w:val="28"/>
        </w:rPr>
        <w:t xml:space="preserve">начальник </w:t>
      </w:r>
      <w:r>
        <w:rPr>
          <w:rFonts w:eastAsiaTheme="minorHAnsi"/>
          <w:szCs w:val="28"/>
        </w:rPr>
        <w:t xml:space="preserve">отдела формирования </w:t>
      </w:r>
    </w:p>
    <w:p w:rsidR="00DF4D92" w:rsidRDefault="00DF4D92" w:rsidP="00DF4D92">
      <w:pPr>
        <w:ind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>государственного архивного фонда,</w:t>
      </w:r>
    </w:p>
    <w:p w:rsidR="00DF4D92" w:rsidRDefault="00DF4D92" w:rsidP="00DF4D92">
      <w:pPr>
        <w:ind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методического обеспечения и </w:t>
      </w:r>
    </w:p>
    <w:p w:rsidR="00DF4D92" w:rsidRPr="004F152C" w:rsidRDefault="00DF4D92" w:rsidP="00DF4D92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8"/>
          <w:lang w:eastAsia="ru-RU"/>
        </w:rPr>
      </w:pPr>
      <w:r>
        <w:rPr>
          <w:rFonts w:eastAsiaTheme="minorHAnsi"/>
          <w:szCs w:val="28"/>
        </w:rPr>
        <w:t>контроля деятельности архивов</w:t>
      </w:r>
      <w:r>
        <w:rPr>
          <w:szCs w:val="28"/>
        </w:rPr>
        <w:t xml:space="preserve"> </w:t>
      </w:r>
      <w:r w:rsidRPr="00AF704B">
        <w:rPr>
          <w:szCs w:val="28"/>
        </w:rPr>
        <w:t xml:space="preserve">   </w:t>
      </w:r>
      <w:r>
        <w:rPr>
          <w:szCs w:val="28"/>
        </w:rPr>
        <w:t xml:space="preserve">            </w:t>
      </w:r>
      <w:r>
        <w:rPr>
          <w:szCs w:val="28"/>
        </w:rPr>
        <w:t xml:space="preserve">               </w:t>
      </w:r>
      <w:bookmarkStart w:id="0" w:name="_GoBack"/>
      <w:bookmarkEnd w:id="0"/>
      <w:r>
        <w:rPr>
          <w:szCs w:val="28"/>
        </w:rPr>
        <w:t xml:space="preserve">               Т.М. </w:t>
      </w:r>
      <w:proofErr w:type="spellStart"/>
      <w:r>
        <w:rPr>
          <w:szCs w:val="28"/>
        </w:rPr>
        <w:t>Трубкина</w:t>
      </w:r>
      <w:r w:rsidRPr="00A30531">
        <w:rPr>
          <w:color w:val="FFFFFF" w:themeColor="background1"/>
        </w:rPr>
        <w:t>В</w:t>
      </w:r>
      <w:proofErr w:type="spellEnd"/>
    </w:p>
    <w:p w:rsidR="00BB0802" w:rsidRDefault="00BB0802" w:rsidP="004F152C">
      <w:pPr>
        <w:widowControl w:val="0"/>
        <w:spacing w:line="360" w:lineRule="auto"/>
        <w:jc w:val="both"/>
        <w:rPr>
          <w:rFonts w:cs="Calibri"/>
          <w:sz w:val="24"/>
          <w:szCs w:val="24"/>
          <w:lang w:eastAsia="ru-RU"/>
        </w:rPr>
      </w:pPr>
    </w:p>
    <w:p w:rsidR="006014BC" w:rsidRDefault="006014BC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6014BC" w:rsidRDefault="006014BC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0669A9" w:rsidRPr="006014BC" w:rsidRDefault="000669A9" w:rsidP="005B2E5A">
      <w:pPr>
        <w:widowControl w:val="0"/>
        <w:ind w:firstLine="0"/>
        <w:jc w:val="both"/>
        <w:rPr>
          <w:sz w:val="26"/>
          <w:szCs w:val="26"/>
          <w:lang w:eastAsia="ru-RU"/>
        </w:rPr>
      </w:pPr>
    </w:p>
    <w:p w:rsidR="005B2E5A" w:rsidRDefault="005B2E5A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4"/>
          <w:szCs w:val="24"/>
          <w:lang w:eastAsia="ru-RU"/>
        </w:rPr>
      </w:pPr>
      <w:r w:rsidRPr="004B0E1F">
        <w:rPr>
          <w:color w:val="FFFFFF" w:themeColor="background1"/>
          <w:sz w:val="24"/>
          <w:szCs w:val="24"/>
          <w:lang w:eastAsia="ru-RU"/>
        </w:rPr>
        <w:t>Визы:</w:t>
      </w: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4"/>
          <w:szCs w:val="24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4"/>
          <w:szCs w:val="24"/>
          <w:lang w:eastAsia="ru-RU"/>
        </w:rPr>
      </w:pPr>
      <w:r w:rsidRPr="004B0E1F">
        <w:rPr>
          <w:color w:val="FFFFFF" w:themeColor="background1"/>
          <w:sz w:val="24"/>
          <w:szCs w:val="24"/>
          <w:lang w:eastAsia="ru-RU"/>
        </w:rPr>
        <w:tab/>
      </w:r>
      <w:r w:rsidR="004B0E1F" w:rsidRPr="004B0E1F">
        <w:rPr>
          <w:color w:val="FFFFFF" w:themeColor="background1"/>
          <w:sz w:val="24"/>
          <w:szCs w:val="24"/>
          <w:lang w:eastAsia="ru-RU"/>
        </w:rPr>
        <w:t>____________</w:t>
      </w:r>
      <w:r w:rsidRPr="004B0E1F">
        <w:rPr>
          <w:color w:val="FFFFFF" w:themeColor="background1"/>
          <w:sz w:val="24"/>
          <w:szCs w:val="24"/>
          <w:lang w:eastAsia="ru-RU"/>
        </w:rPr>
        <w:tab/>
        <w:t>Т.М. Трубкина</w:t>
      </w: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0669A9">
      <w:pPr>
        <w:widowControl w:val="0"/>
        <w:ind w:firstLine="708"/>
        <w:jc w:val="both"/>
        <w:rPr>
          <w:color w:val="FFFFFF" w:themeColor="background1"/>
          <w:sz w:val="20"/>
          <w:szCs w:val="20"/>
          <w:lang w:eastAsia="ru-RU"/>
        </w:rPr>
      </w:pPr>
    </w:p>
    <w:p w:rsidR="006014BC" w:rsidRPr="004B0E1F" w:rsidRDefault="006014BC" w:rsidP="004B0E1F">
      <w:pPr>
        <w:widowControl w:val="0"/>
        <w:ind w:firstLine="0"/>
        <w:jc w:val="both"/>
        <w:rPr>
          <w:color w:val="FFFFFF" w:themeColor="background1"/>
          <w:sz w:val="20"/>
          <w:szCs w:val="20"/>
          <w:lang w:eastAsia="ru-RU"/>
        </w:rPr>
      </w:pPr>
      <w:r w:rsidRPr="004B0E1F">
        <w:rPr>
          <w:color w:val="FFFFFF" w:themeColor="background1"/>
          <w:sz w:val="20"/>
          <w:szCs w:val="20"/>
          <w:lang w:eastAsia="ru-RU"/>
        </w:rPr>
        <w:t>Исполнитель: Фетисов</w:t>
      </w:r>
    </w:p>
    <w:sectPr w:rsidR="006014BC" w:rsidRPr="004B0E1F" w:rsidSect="00657D72">
      <w:headerReference w:type="even" r:id="rId10"/>
      <w:headerReference w:type="default" r:id="rId11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0F" w:rsidRDefault="00FF7E0F" w:rsidP="00D5083D">
      <w:r>
        <w:separator/>
      </w:r>
    </w:p>
  </w:endnote>
  <w:endnote w:type="continuationSeparator" w:id="0">
    <w:p w:rsidR="00FF7E0F" w:rsidRDefault="00FF7E0F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0F" w:rsidRDefault="00FF7E0F" w:rsidP="00D5083D">
      <w:r>
        <w:separator/>
      </w:r>
    </w:p>
  </w:footnote>
  <w:footnote w:type="continuationSeparator" w:id="0">
    <w:p w:rsidR="00FF7E0F" w:rsidRDefault="00FF7E0F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Pr="00BD26DE" w:rsidRDefault="00C8334F" w:rsidP="00BD2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1132DFD"/>
    <w:multiLevelType w:val="hybridMultilevel"/>
    <w:tmpl w:val="DAB28CB4"/>
    <w:lvl w:ilvl="0" w:tplc="18B8C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669A9"/>
    <w:rsid w:val="00072326"/>
    <w:rsid w:val="00072EF6"/>
    <w:rsid w:val="00082BE9"/>
    <w:rsid w:val="000854B1"/>
    <w:rsid w:val="00086A9E"/>
    <w:rsid w:val="00092592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E2413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830CD"/>
    <w:rsid w:val="00190963"/>
    <w:rsid w:val="00191A0D"/>
    <w:rsid w:val="001940DF"/>
    <w:rsid w:val="0019502B"/>
    <w:rsid w:val="001B13E7"/>
    <w:rsid w:val="001B3CA8"/>
    <w:rsid w:val="001B7CBC"/>
    <w:rsid w:val="001C4745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0E1F"/>
    <w:rsid w:val="004B337B"/>
    <w:rsid w:val="004B50AC"/>
    <w:rsid w:val="004C074F"/>
    <w:rsid w:val="004C5907"/>
    <w:rsid w:val="004D32CA"/>
    <w:rsid w:val="004E118F"/>
    <w:rsid w:val="004E5A66"/>
    <w:rsid w:val="004F152C"/>
    <w:rsid w:val="004F3C77"/>
    <w:rsid w:val="004F4EC6"/>
    <w:rsid w:val="0051213A"/>
    <w:rsid w:val="00516ED5"/>
    <w:rsid w:val="00523A59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B70"/>
    <w:rsid w:val="005B0CA7"/>
    <w:rsid w:val="005B2E5A"/>
    <w:rsid w:val="005B49F7"/>
    <w:rsid w:val="005C189D"/>
    <w:rsid w:val="005C69D9"/>
    <w:rsid w:val="005D5689"/>
    <w:rsid w:val="005D5F2F"/>
    <w:rsid w:val="005E0C7E"/>
    <w:rsid w:val="005E477E"/>
    <w:rsid w:val="005F06BE"/>
    <w:rsid w:val="005F3EE3"/>
    <w:rsid w:val="005F5F30"/>
    <w:rsid w:val="005F6C6D"/>
    <w:rsid w:val="005F7ECD"/>
    <w:rsid w:val="006014BC"/>
    <w:rsid w:val="006054C0"/>
    <w:rsid w:val="006061AF"/>
    <w:rsid w:val="0061374C"/>
    <w:rsid w:val="006139CD"/>
    <w:rsid w:val="006202CD"/>
    <w:rsid w:val="00621E3C"/>
    <w:rsid w:val="006232D4"/>
    <w:rsid w:val="00627949"/>
    <w:rsid w:val="00627C6B"/>
    <w:rsid w:val="0063045D"/>
    <w:rsid w:val="00631E8C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ECC"/>
    <w:rsid w:val="0071104B"/>
    <w:rsid w:val="00716D41"/>
    <w:rsid w:val="007301FD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11AA"/>
    <w:rsid w:val="0081593A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75025"/>
    <w:rsid w:val="00976498"/>
    <w:rsid w:val="0098213B"/>
    <w:rsid w:val="00982485"/>
    <w:rsid w:val="00990F9E"/>
    <w:rsid w:val="009932A2"/>
    <w:rsid w:val="00994D54"/>
    <w:rsid w:val="009979B5"/>
    <w:rsid w:val="009A265D"/>
    <w:rsid w:val="009A7448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1242E"/>
    <w:rsid w:val="00A12E3E"/>
    <w:rsid w:val="00A21100"/>
    <w:rsid w:val="00A248D1"/>
    <w:rsid w:val="00A253EF"/>
    <w:rsid w:val="00A30E9E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8D6"/>
    <w:rsid w:val="00B6695D"/>
    <w:rsid w:val="00B67CA8"/>
    <w:rsid w:val="00B67DCC"/>
    <w:rsid w:val="00B75486"/>
    <w:rsid w:val="00B8175D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3011"/>
    <w:rsid w:val="00DB5B74"/>
    <w:rsid w:val="00DB78BE"/>
    <w:rsid w:val="00DD0401"/>
    <w:rsid w:val="00DE247F"/>
    <w:rsid w:val="00DE2AE6"/>
    <w:rsid w:val="00DE636D"/>
    <w:rsid w:val="00DE64AB"/>
    <w:rsid w:val="00DE7A79"/>
    <w:rsid w:val="00DF1775"/>
    <w:rsid w:val="00DF4D92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C5EA-C273-42E2-9541-C907733C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Василиса Васильевна Таранец</cp:lastModifiedBy>
  <cp:revision>3</cp:revision>
  <cp:lastPrinted>2020-10-09T07:10:00Z</cp:lastPrinted>
  <dcterms:created xsi:type="dcterms:W3CDTF">2020-10-09T07:11:00Z</dcterms:created>
  <dcterms:modified xsi:type="dcterms:W3CDTF">2021-07-13T07:16:00Z</dcterms:modified>
</cp:coreProperties>
</file>