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19" w:rsidRDefault="00A73819" w:rsidP="00A73819">
      <w:pPr>
        <w:pStyle w:val="ConsPlusNormal"/>
        <w:ind w:firstLine="53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A73819" w:rsidRDefault="00A73819" w:rsidP="00A73819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A73819" w:rsidRDefault="00A73819" w:rsidP="00A73819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Архивного управления </w:t>
      </w:r>
    </w:p>
    <w:p w:rsidR="00A73819" w:rsidRDefault="00A73819" w:rsidP="00A73819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A73819" w:rsidRDefault="00A73819" w:rsidP="00A73819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73819" w:rsidRDefault="00A73819" w:rsidP="00A73819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____»_______2022 года № ___</w:t>
      </w:r>
    </w:p>
    <w:p w:rsidR="00A73819" w:rsidRDefault="00A73819" w:rsidP="00A73819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(Приложение) </w:t>
      </w:r>
    </w:p>
    <w:p w:rsidR="00A73819" w:rsidRDefault="00A73819" w:rsidP="00A73819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3819" w:rsidRDefault="00A73819" w:rsidP="00A7381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19" w:rsidRDefault="00A73819" w:rsidP="00A73819">
      <w:pPr>
        <w:pStyle w:val="Standard"/>
        <w:spacing w:after="1" w:line="22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профилактики рисков причинения вреда (ущерба) охраняемым законом ценностям при осуществлении регионального государственного контроля </w:t>
      </w:r>
      <w:r>
        <w:rPr>
          <w:rFonts w:ascii="Times New Roman" w:hAnsi="Times New Roman" w:cs="Times New Roman"/>
          <w:b/>
          <w:bCs/>
          <w:sz w:val="32"/>
          <w:szCs w:val="32"/>
        </w:rPr>
        <w:t>(надзора) за соблюдением законодательства  об архивном деле на территории Ленинградской области</w:t>
      </w:r>
    </w:p>
    <w:p w:rsidR="00A73819" w:rsidRDefault="00A73819" w:rsidP="00A73819">
      <w:pPr>
        <w:pStyle w:val="ConsPlusNormal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на 2023 год</w:t>
      </w:r>
    </w:p>
    <w:p w:rsidR="00A73819" w:rsidRDefault="00A73819" w:rsidP="00A73819">
      <w:pPr>
        <w:pStyle w:val="ConsPlusNormal"/>
        <w:jc w:val="both"/>
        <w:outlineLvl w:val="0"/>
      </w:pPr>
      <w:r>
        <w:t xml:space="preserve"> </w:t>
      </w:r>
    </w:p>
    <w:p w:rsidR="00A73819" w:rsidRDefault="00A73819" w:rsidP="00A73819">
      <w:pPr>
        <w:pStyle w:val="ConsPlusNormal"/>
        <w:jc w:val="both"/>
      </w:pP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регионального государственного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(надзора) за соблюдением законодательства  об архивном деле на территории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2023 год (далее – программа) разработана в  целях реализации Федерального закона от 22.10.2004 № 125-ФЗ «Об архивном деле в Российской Федерации»; Федерального закона от 31.07.2020 № 248-ФЗ «О государственном контроле (надзоре) и муниципальном контроле в Российской Федерации»;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постановления Правительства Ленинградской области от 30.09.2021 № 631  «Об утверждении положения о 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региональном государственном контроле (надзоре) за соблюдением законодательства  об архивном деле на территории Ленинградской области»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819" w:rsidRDefault="00A73819" w:rsidP="00A73819">
      <w:pPr>
        <w:pStyle w:val="ConsPlusTitle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73819" w:rsidRDefault="00A73819" w:rsidP="00A73819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3819" w:rsidRDefault="00A73819" w:rsidP="00A7381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основании п</w:t>
      </w:r>
      <w:r>
        <w:rPr>
          <w:sz w:val="28"/>
          <w:szCs w:val="28"/>
          <w:shd w:val="clear" w:color="auto" w:fill="FFFFFF"/>
        </w:rPr>
        <w:t xml:space="preserve">остановления Правительства РФ от 10 марта 2022 г. № 336 «Об особенностях организации и осуществления государственного контроля (надзора), муниципального контроля»  проверки юридических лиц в 2022 году не проводились. </w:t>
      </w:r>
    </w:p>
    <w:p w:rsidR="00A73819" w:rsidRDefault="00A73819" w:rsidP="00A73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предупреждения нарушений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законодательством Российской Федерации в сфере архивного дела, Архивное управление Ленинградской области (далее – управление) проводит профилактические мероприятия в отношении подконтрольных субъектов, расположенных на территории Ленинградской области. </w:t>
      </w:r>
    </w:p>
    <w:p w:rsidR="00A73819" w:rsidRDefault="00A73819" w:rsidP="00A7381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программой профилактики на 2022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при осуществлении регионального государственного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(надзора) за соблюдением законодательства  об архивном деле управления: </w:t>
      </w:r>
    </w:p>
    <w:p w:rsidR="00A73819" w:rsidRDefault="00A73819" w:rsidP="00A738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Проведены профилактические визиты в организациях – источниках комплектования государственного казенного учреждения «Ленинградский областной государственный архив в г. Выборге» (далее - ГКУ ЛОГАВ), по результатам которых даны устные рекомендации по упорядочению документов Архивного фонда РФ и передаче их в установленном порядке в ГКУ ЛОГАВ. С одной организацией заключен договор о взаимодействии в области архивного дела. </w:t>
      </w:r>
    </w:p>
    <w:p w:rsidR="00A73819" w:rsidRDefault="00A73819" w:rsidP="00A738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proofErr w:type="gramStart"/>
      <w:r>
        <w:rPr>
          <w:bCs/>
          <w:sz w:val="28"/>
          <w:szCs w:val="28"/>
        </w:rPr>
        <w:t>Архивное управление, рассмотрев на коллегии  положительные примеры упорядочения  документов в администрациях  органов местного самоуправления: н</w:t>
      </w:r>
      <w:r>
        <w:rPr>
          <w:sz w:val="28"/>
          <w:szCs w:val="28"/>
        </w:rPr>
        <w:t xml:space="preserve">а основании положительного опыта  работы администрации </w:t>
      </w:r>
      <w:proofErr w:type="spellStart"/>
      <w:r>
        <w:rPr>
          <w:sz w:val="28"/>
          <w:szCs w:val="28"/>
        </w:rPr>
        <w:t>Лодейнопольского</w:t>
      </w:r>
      <w:proofErr w:type="spellEnd"/>
      <w:r>
        <w:rPr>
          <w:sz w:val="28"/>
          <w:szCs w:val="28"/>
        </w:rPr>
        <w:t xml:space="preserve"> муниципального района по ликвидации задолженности описания архивных документов администраций поселений и передаче их на постоянное хранение в архивный отдел направило письмо  о необходимости включать в повестку дня заседания Административного совета, Кадрового совета или Аппаратного совещания при главе администрации муниципального</w:t>
      </w:r>
      <w:proofErr w:type="gramEnd"/>
      <w:r>
        <w:rPr>
          <w:sz w:val="28"/>
          <w:szCs w:val="28"/>
        </w:rPr>
        <w:t xml:space="preserve"> района (городского округа) проводимых с главами администраций поселений и руководителями структурных подразделений администрации района (городского округа) рассмотрение вопросов обеспечения соблюдения установленных законодательством сроков научно-технической обработки (упорядочения, описания) архивных документов, а также передачи их на постоянное хранение в муниципальный архив. По итогам рассмотрения вопросов принимать соответствующие протокольные решения, устанавливать сроки исполнения и закреплять ответственных за их реализацию. </w:t>
      </w:r>
    </w:p>
    <w:p w:rsidR="00A73819" w:rsidRDefault="00A73819" w:rsidP="00A738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В органы местного самоуправления поселений направлены методические письма и рекомендации по следующим темам:</w:t>
      </w:r>
    </w:p>
    <w:p w:rsidR="00A73819" w:rsidRDefault="00A73819" w:rsidP="00A73819">
      <w:pPr>
        <w:pStyle w:val="a6"/>
        <w:widowControl/>
        <w:numPr>
          <w:ilvl w:val="0"/>
          <w:numId w:val="2"/>
        </w:numPr>
        <w:suppressAutoHyphens w:val="0"/>
        <w:autoSpaceDE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еречни дел администрации и Совета депутатов городского (сельского) поселения, подлежащих включению в опись дел постоянного хранения и передаче в муниципальный архив (подготовлен Архивным отделом Кировского муниципального района);</w:t>
      </w:r>
    </w:p>
    <w:p w:rsidR="00A73819" w:rsidRDefault="00A73819" w:rsidP="00A73819">
      <w:pPr>
        <w:pStyle w:val="a6"/>
        <w:widowControl/>
        <w:numPr>
          <w:ilvl w:val="0"/>
          <w:numId w:val="2"/>
        </w:numPr>
        <w:suppressAutoHyphens w:val="0"/>
        <w:autoSpaceDE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рекомендации по упорядочению генеральных планов, правил землепользования и застройки, а также  документов по  их разработке, согласованию и утверждению для передачи на архивное хранение;</w:t>
      </w:r>
    </w:p>
    <w:p w:rsidR="00A73819" w:rsidRDefault="00A73819" w:rsidP="00A73819">
      <w:pPr>
        <w:pStyle w:val="a6"/>
        <w:widowControl/>
        <w:numPr>
          <w:ilvl w:val="0"/>
          <w:numId w:val="2"/>
        </w:numPr>
        <w:suppressAutoHyphens w:val="0"/>
        <w:autoSpaceDE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памятка по описанию книг регистрации захоронений (захоронений урн с прахом). </w:t>
        </w:r>
      </w:hyperlink>
    </w:p>
    <w:p w:rsidR="00A73819" w:rsidRDefault="00A73819" w:rsidP="00A738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Арбитражный суд города Санкт-Петербурга и Ленинградской области   направлена информация   об  организациях, которые  являются </w:t>
      </w:r>
      <w:r>
        <w:rPr>
          <w:sz w:val="28"/>
          <w:szCs w:val="28"/>
        </w:rPr>
        <w:lastRenderedPageBreak/>
        <w:t xml:space="preserve">источниками комплектования архивного отдела администрации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района: </w:t>
      </w:r>
      <w:proofErr w:type="gramStart"/>
      <w:r>
        <w:rPr>
          <w:sz w:val="28"/>
          <w:szCs w:val="28"/>
        </w:rPr>
        <w:t>ОАО «Ударник» (дело № А56-51652/2012), ОАО «</w:t>
      </w:r>
      <w:proofErr w:type="spellStart"/>
      <w:r>
        <w:rPr>
          <w:sz w:val="28"/>
          <w:szCs w:val="28"/>
        </w:rPr>
        <w:t>Остроговицы</w:t>
      </w:r>
      <w:proofErr w:type="spellEnd"/>
      <w:r>
        <w:rPr>
          <w:sz w:val="28"/>
          <w:szCs w:val="28"/>
        </w:rPr>
        <w:t>» (дело № А56-20249/2011) для  информирования   конкурсных управляющих ОАО «Ударник», ОАО «</w:t>
      </w:r>
      <w:proofErr w:type="spellStart"/>
      <w:r>
        <w:rPr>
          <w:sz w:val="28"/>
          <w:szCs w:val="28"/>
        </w:rPr>
        <w:t>Остроговицы</w:t>
      </w:r>
      <w:proofErr w:type="spellEnd"/>
      <w:r>
        <w:rPr>
          <w:sz w:val="28"/>
          <w:szCs w:val="28"/>
        </w:rPr>
        <w:t>»   о необходимости  соблюдения  части 10 статьи 23 Федерального закона от 22 октября  2004 года № 125-ФЗ «Об архивном деле в Российской Федерации»  о необходимости  передачи  документов постоянного хранения и по личному составу в упорядоченном виде до завершения процедуры банкротства  в муниципальный архив.</w:t>
      </w:r>
      <w:proofErr w:type="gramEnd"/>
    </w:p>
    <w:p w:rsidR="00A73819" w:rsidRDefault="00A73819" w:rsidP="00A738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течение года проводилось  </w:t>
      </w:r>
      <w:proofErr w:type="gramStart"/>
      <w:r>
        <w:rPr>
          <w:sz w:val="28"/>
          <w:szCs w:val="28"/>
        </w:rPr>
        <w:t>информирование</w:t>
      </w:r>
      <w:proofErr w:type="gramEnd"/>
      <w:r>
        <w:rPr>
          <w:sz w:val="28"/>
          <w:szCs w:val="28"/>
        </w:rPr>
        <w:t xml:space="preserve"> и консультирование контролируемых лиц в части обязательных требований законодательства.  </w:t>
      </w:r>
    </w:p>
    <w:p w:rsidR="00A73819" w:rsidRDefault="00A73819" w:rsidP="00A738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3819" w:rsidRDefault="00A73819" w:rsidP="00A73819">
      <w:pPr>
        <w:pStyle w:val="ConsPlusNormal"/>
        <w:numPr>
          <w:ilvl w:val="0"/>
          <w:numId w:val="1"/>
        </w:numPr>
        <w:adjustRightInd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A73819" w:rsidRDefault="00A73819" w:rsidP="00A7381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819" w:rsidRDefault="00A73819" w:rsidP="00A738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 Стимулирование добросовестного соблюдения обязательных требований всеми контролируемыми лицами;</w:t>
      </w:r>
    </w:p>
    <w:p w:rsidR="00A73819" w:rsidRDefault="00A73819" w:rsidP="00A738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ценностям:</w:t>
      </w:r>
    </w:p>
    <w:p w:rsidR="00A73819" w:rsidRDefault="00A73819" w:rsidP="00A738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2.3. 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Arial" w:hAnsi="Arial" w:cs="Arial"/>
          <w:sz w:val="20"/>
          <w:szCs w:val="20"/>
        </w:rPr>
        <w:t>.</w:t>
      </w:r>
    </w:p>
    <w:p w:rsidR="00A73819" w:rsidRDefault="00A73819" w:rsidP="00A738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A73819" w:rsidRDefault="00A73819" w:rsidP="00A7381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73819" w:rsidRDefault="00A73819" w:rsidP="00A73819">
      <w:pPr>
        <w:pStyle w:val="ConsPlusNormal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73819" w:rsidRDefault="00A73819" w:rsidP="00A7381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Перечень профилактических мероприятий, проводимых архивным управлением: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Информирование контролируемых лиц будет осуществляться  посредством размещения информации на официальном сайте Архивного управления Ленинградской области  в сети "Интернет" по адресу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https://archive.lenobl.ru/ru/kontrolno-nadzornaya-deyatelnost/</w:t>
        </w:r>
      </w:hyperlink>
      <w:r>
        <w:rPr>
          <w:rFonts w:ascii="Times New Roman" w:hAnsi="Times New Roman" w:cs="Times New Roman"/>
          <w:sz w:val="28"/>
          <w:szCs w:val="28"/>
        </w:rPr>
        <w:t>, а также по телефонам:  539-41-78, 539-41-79, 539-41-77, 539-41-76, 539-41-77.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Архивного управления, ответственные за реализацию  профилактического мероприятия: 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формирования государственного архивного фонда, методического обеспечения и контроля деятельности архивов;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 организационно-правового обеспечения, бюджетного планирования и отчетности.  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по результатам ее обобщения утверждается начальником Архивного управления  не позднее 1 марта  года, следующего за отчетным, и размещается на официальном сайте управления в информационно-телекоммуникационной сети «Интернет» по адресу: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www.archive.lenobl.ru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10 дней  со дня его утверждения.</w:t>
      </w:r>
      <w:proofErr w:type="gramEnd"/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Подразделение, ответственное за реализацию  профилактического мероприятия - отдел формирования государственного архивного фонда, методического обеспечения и контроля деятельности архивов.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 ответственное за размещение информации на сайте -  отдел организационно-правового обеспечения, бюджетного планирования и отчетности.</w:t>
      </w:r>
    </w:p>
    <w:p w:rsidR="00A73819" w:rsidRDefault="00A73819" w:rsidP="00A73819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с предложением принять меры по обеспечению соблюдения обязательных требований законодательства об архивном деле (далее – предостережение), 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ценностям, объявляется и направляется непосредственно после получения Архивным управлением сведений. 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Подразделения, ответственные за реализацию  профилактического мероприятия - отдел формирования государственного архивного фонда, методического обеспечения и контроля деятельности архивов, отдел организационно-правового обеспечения, бюджетного планирования и отчетности.</w:t>
      </w:r>
      <w:proofErr w:type="gramEnd"/>
    </w:p>
    <w:p w:rsidR="00A73819" w:rsidRDefault="00A73819" w:rsidP="00A73819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Консультирование осуществляется постоянно в часы работы Архивного управления:  </w:t>
      </w:r>
    </w:p>
    <w:p w:rsidR="00A73819" w:rsidRDefault="00A73819" w:rsidP="00A73819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– четверг  с 9.00 до 18.00, </w:t>
      </w:r>
    </w:p>
    <w:p w:rsidR="00A73819" w:rsidRDefault="00A73819" w:rsidP="00A73819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с 9 до 17.00. по телефонам: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Подразделения, ответственные за реализацию  профилактического мероприятия: 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формирования государственного архивного фонда, методического обеспечения и контроля деятельности архивов, т. 539-41-79, 539-41-76, 539-41-77;</w:t>
      </w:r>
    </w:p>
    <w:p w:rsidR="00A73819" w:rsidRDefault="00A73819" w:rsidP="00A73819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 организационно-правового обеспечения, бюджетного планирования и отчетности, т. 539-41-78, 539-41-77.</w:t>
      </w:r>
    </w:p>
    <w:p w:rsidR="00A73819" w:rsidRDefault="00A73819" w:rsidP="00A73819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Консультирование осуществляется по следующим вопросам о:</w:t>
      </w:r>
    </w:p>
    <w:p w:rsidR="00A73819" w:rsidRDefault="00A73819" w:rsidP="00A73819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осуществления контроля (надзора) в сфере архивного дела;</w:t>
      </w:r>
    </w:p>
    <w:p w:rsidR="00A73819" w:rsidRDefault="00A73819" w:rsidP="00A73819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перечне</w:t>
      </w:r>
      <w:proofErr w:type="gramEnd"/>
      <w:r>
        <w:rPr>
          <w:sz w:val="28"/>
          <w:szCs w:val="28"/>
        </w:rPr>
        <w:t xml:space="preserve"> нормативных правовых актов, регламентирующих осуществление контроля (надзора) в сфере архивного дела;</w:t>
      </w:r>
    </w:p>
    <w:p w:rsidR="00A73819" w:rsidRDefault="00A73819" w:rsidP="00A73819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перечне</w:t>
      </w:r>
      <w:proofErr w:type="gramEnd"/>
      <w:r>
        <w:rPr>
          <w:sz w:val="28"/>
          <w:szCs w:val="28"/>
        </w:rPr>
        <w:t xml:space="preserve"> актов, содержащих обязательные требования, соблюдение которых оценивается при проведении мероприятий по контролю (надзору) в сфере архивного дела.</w:t>
      </w:r>
    </w:p>
    <w:p w:rsidR="00A73819" w:rsidRDefault="00A73819" w:rsidP="00A738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3.10.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A73819" w:rsidRDefault="00A73819" w:rsidP="00A738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пять рабочих дней до даты его проведения.</w:t>
      </w:r>
    </w:p>
    <w:p w:rsidR="00A73819" w:rsidRDefault="00A73819" w:rsidP="00A738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даты его проведения.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Перечень контролируемых лиц, отнесенных к категории высокого риска, в отношении которых запланировано проведение профилактического визита в 2023 году с указанием сроков проведения профилактического визита, приведен в приложении  к программе. 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В отношении контролируемых лиц, отнесенных к иным категориям риска, решение о проведении профилактического визита принимается руководителем управления на основании предложений иных должностных лиц, уполномоченных на осуществление контроля (надзора). 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Контролируемым лицам, приступающим к осуществлению деятельности в сфере архивного дела в связи с включением их в список организаций – источников комплектования государственного архива Ленинградской области управление направляет предложение о проведении профилактического визита не позднее одного года со дня принятия такого решения Центральной экспертно-проверочной методической комиссией (далее - ЦЭПМК) управления.</w:t>
      </w:r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819" w:rsidRDefault="00A73819" w:rsidP="00A738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3819" w:rsidRDefault="00A73819" w:rsidP="00A738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A73819" w:rsidRDefault="00A73819" w:rsidP="00A73819">
      <w:pPr>
        <w:pStyle w:val="ConsPlusTitle"/>
        <w:ind w:firstLine="709"/>
        <w:jc w:val="center"/>
      </w:pPr>
      <w:bookmarkStart w:id="0" w:name="_GoBack"/>
      <w:bookmarkEnd w:id="0"/>
    </w:p>
    <w:p w:rsidR="00A73819" w:rsidRDefault="00A73819" w:rsidP="00A738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 профилактики</w:t>
      </w:r>
    </w:p>
    <w:p w:rsidR="00A73819" w:rsidRDefault="00A73819" w:rsidP="00A73819">
      <w:pPr>
        <w:pStyle w:val="Standar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Сокращение  количества повторно выявленных случаев нарушения </w:t>
      </w:r>
      <w:r>
        <w:rPr>
          <w:rFonts w:ascii="Times New Roman" w:hAnsi="Times New Roman" w:cs="Times New Roman"/>
          <w:bCs/>
          <w:sz w:val="28"/>
          <w:szCs w:val="28"/>
        </w:rPr>
        <w:t>законодательства  об архивном деле на территории Ленинградской области.</w:t>
      </w:r>
    </w:p>
    <w:p w:rsidR="00A73819" w:rsidRDefault="00A73819" w:rsidP="00A73819">
      <w:pPr>
        <w:pStyle w:val="Standar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количества проверок, при проведении которых выявляются нарушения требований соблюдения законодательства об архивном деле на территории Ленинградской области</w:t>
      </w:r>
    </w:p>
    <w:p w:rsidR="00A73819" w:rsidRDefault="00A73819" w:rsidP="00A73819">
      <w:pPr>
        <w:pStyle w:val="Standar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количества выявленных случаев обнаружения бесхозных документов.  </w:t>
      </w:r>
    </w:p>
    <w:p w:rsidR="00A73819" w:rsidRDefault="00A73819" w:rsidP="00A73819">
      <w:pPr>
        <w:pStyle w:val="ConsPlusTitle"/>
        <w:jc w:val="center"/>
      </w:pPr>
    </w:p>
    <w:p w:rsidR="00A73819" w:rsidRDefault="00A73819" w:rsidP="00A73819">
      <w:pPr>
        <w:pStyle w:val="ConsPlusNormal"/>
        <w:ind w:left="45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5.Перечень профилактических визитов в 2023 году.</w:t>
      </w:r>
    </w:p>
    <w:p w:rsidR="00A73819" w:rsidRDefault="00A73819" w:rsidP="00A73819">
      <w:pPr>
        <w:pStyle w:val="ConsPlusNormal"/>
        <w:ind w:left="45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A73819" w:rsidTr="00A7381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Контролируемое лицо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19" w:rsidRDefault="00A7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 профилактического визита, квартал</w:t>
            </w:r>
          </w:p>
        </w:tc>
      </w:tr>
      <w:tr w:rsidR="00A73819" w:rsidTr="00A7381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 w:rsidP="00A7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Назиевское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 Кировского муниципального района Ленинградской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A73819" w:rsidTr="00A7381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 w:rsidP="00A7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  Ломоносовского района Ленинградской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</w:tr>
      <w:tr w:rsidR="00A73819" w:rsidTr="00A7381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 w:rsidP="00A73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t>Заклинского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Лужского</w:t>
            </w:r>
            <w:proofErr w:type="spellEnd"/>
            <w:r>
              <w:t xml:space="preserve">  </w:t>
            </w:r>
            <w:r>
              <w:rPr>
                <w:lang w:eastAsia="en-US"/>
              </w:rPr>
              <w:t>муниципального района Ленинградской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A73819" w:rsidTr="00A7381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 w:rsidP="00A7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Осьминского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A73819" w:rsidTr="00A7381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 w:rsidP="00A7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Кузнечнинское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городское поселение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муниципальный район Ленинградской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A73819" w:rsidTr="00A73819">
        <w:trPr>
          <w:trHeight w:val="25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 w:rsidP="00A7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муниципальный район Ленинградской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</w:tr>
      <w:tr w:rsidR="00A73819" w:rsidTr="00A7381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 w:rsidP="00A7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поселение»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Кингисеппский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муниципальный район» Ленинградской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</w:tr>
      <w:tr w:rsidR="00A73819" w:rsidTr="00A7381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 w:rsidP="00A7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Рябовского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Тосненского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Ленинградской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19" w:rsidRDefault="00A73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</w:tr>
    </w:tbl>
    <w:p w:rsidR="00A73819" w:rsidRDefault="00A73819" w:rsidP="00A73819">
      <w:pPr>
        <w:pStyle w:val="ConsPlusNormal"/>
        <w:ind w:left="450" w:firstLine="0"/>
        <w:jc w:val="both"/>
      </w:pPr>
    </w:p>
    <w:p w:rsidR="00A73819" w:rsidRDefault="00A73819" w:rsidP="00A73819">
      <w:pPr>
        <w:pStyle w:val="ConsPlusNormal"/>
        <w:jc w:val="both"/>
      </w:pPr>
    </w:p>
    <w:p w:rsidR="00CE38A7" w:rsidRDefault="00CE38A7"/>
    <w:sectPr w:rsidR="00CE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815"/>
    <w:multiLevelType w:val="hybridMultilevel"/>
    <w:tmpl w:val="F1CCCB00"/>
    <w:lvl w:ilvl="0" w:tplc="D95AE1E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DED52B1"/>
    <w:multiLevelType w:val="hybridMultilevel"/>
    <w:tmpl w:val="44642A86"/>
    <w:lvl w:ilvl="0" w:tplc="ACD02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DE5380"/>
    <w:multiLevelType w:val="multilevel"/>
    <w:tmpl w:val="597E8B4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7A072A76"/>
    <w:multiLevelType w:val="hybridMultilevel"/>
    <w:tmpl w:val="C1C07E1C"/>
    <w:lvl w:ilvl="0" w:tplc="55668B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42"/>
    <w:rsid w:val="000E2A42"/>
    <w:rsid w:val="00A73819"/>
    <w:rsid w:val="00C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3819"/>
    <w:rPr>
      <w:color w:val="0000FF"/>
      <w:u w:val="single"/>
    </w:rPr>
  </w:style>
  <w:style w:type="paragraph" w:customStyle="1" w:styleId="ConsPlusNormal">
    <w:name w:val="ConsPlusNormal"/>
    <w:rsid w:val="00A73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A73819"/>
    <w:pPr>
      <w:widowControl w:val="0"/>
      <w:suppressAutoHyphens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  <w:style w:type="paragraph" w:customStyle="1" w:styleId="ConsPlusTitle">
    <w:name w:val="ConsPlusTitle"/>
    <w:rsid w:val="00A73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annotation text"/>
    <w:basedOn w:val="Standard"/>
    <w:link w:val="a5"/>
    <w:semiHidden/>
    <w:unhideWhenUsed/>
    <w:rsid w:val="00A73819"/>
    <w:rPr>
      <w:rFonts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A73819"/>
    <w:rPr>
      <w:rFonts w:ascii="Times New Roman CYR" w:eastAsia="Times New Roman" w:hAnsi="Times New Roman CYR" w:cs="Times New Roman"/>
      <w:kern w:val="3"/>
      <w:sz w:val="20"/>
      <w:szCs w:val="20"/>
      <w:lang w:eastAsia="zh-CN"/>
    </w:rPr>
  </w:style>
  <w:style w:type="paragraph" w:styleId="a6">
    <w:name w:val="List Paragraph"/>
    <w:aliases w:val="Use Case List Paragraph,ТЗ список,Маркер,Bullet List,FooterText,numbered,Paragraphe de liste1,Bulletr List Paragraph,Абзац списка литеральный"/>
    <w:basedOn w:val="Standard"/>
    <w:link w:val="a7"/>
    <w:uiPriority w:val="34"/>
    <w:qFormat/>
    <w:rsid w:val="00A73819"/>
    <w:pPr>
      <w:ind w:left="720"/>
    </w:pPr>
  </w:style>
  <w:style w:type="character" w:customStyle="1" w:styleId="a7">
    <w:name w:val="Абзац списка Знак"/>
    <w:aliases w:val="Use Case List Paragraph Знак,ТЗ список Знак,Маркер Знак,Bullet List Знак,FooterText Знак,numbered Знак,Paragraphe de liste1 Знак,Bulletr List Paragraph Знак,Абзац списка литеральный Знак"/>
    <w:link w:val="a6"/>
    <w:uiPriority w:val="34"/>
    <w:locked/>
    <w:rsid w:val="00A73819"/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3819"/>
    <w:rPr>
      <w:color w:val="0000FF"/>
      <w:u w:val="single"/>
    </w:rPr>
  </w:style>
  <w:style w:type="paragraph" w:customStyle="1" w:styleId="ConsPlusNormal">
    <w:name w:val="ConsPlusNormal"/>
    <w:rsid w:val="00A73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A73819"/>
    <w:pPr>
      <w:widowControl w:val="0"/>
      <w:suppressAutoHyphens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  <w:style w:type="paragraph" w:customStyle="1" w:styleId="ConsPlusTitle">
    <w:name w:val="ConsPlusTitle"/>
    <w:rsid w:val="00A73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annotation text"/>
    <w:basedOn w:val="Standard"/>
    <w:link w:val="a5"/>
    <w:semiHidden/>
    <w:unhideWhenUsed/>
    <w:rsid w:val="00A73819"/>
    <w:rPr>
      <w:rFonts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A73819"/>
    <w:rPr>
      <w:rFonts w:ascii="Times New Roman CYR" w:eastAsia="Times New Roman" w:hAnsi="Times New Roman CYR" w:cs="Times New Roman"/>
      <w:kern w:val="3"/>
      <w:sz w:val="20"/>
      <w:szCs w:val="20"/>
      <w:lang w:eastAsia="zh-CN"/>
    </w:rPr>
  </w:style>
  <w:style w:type="paragraph" w:styleId="a6">
    <w:name w:val="List Paragraph"/>
    <w:aliases w:val="Use Case List Paragraph,ТЗ список,Маркер,Bullet List,FooterText,numbered,Paragraphe de liste1,Bulletr List Paragraph,Абзац списка литеральный"/>
    <w:basedOn w:val="Standard"/>
    <w:link w:val="a7"/>
    <w:uiPriority w:val="34"/>
    <w:qFormat/>
    <w:rsid w:val="00A73819"/>
    <w:pPr>
      <w:ind w:left="720"/>
    </w:pPr>
  </w:style>
  <w:style w:type="character" w:customStyle="1" w:styleId="a7">
    <w:name w:val="Абзац списка Знак"/>
    <w:aliases w:val="Use Case List Paragraph Знак,ТЗ список Знак,Маркер Знак,Bullet List Знак,FooterText Знак,numbered Знак,Paragraphe de liste1 Знак,Bulletr List Paragraph Знак,Абзац списка литеральный Знак"/>
    <w:link w:val="a6"/>
    <w:uiPriority w:val="34"/>
    <w:locked/>
    <w:rsid w:val="00A73819"/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.lenob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chive.lenobl.ru/ru/kontrolno-nadzornaya-deyatel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lenobl.ru/media/uploads/userfiles/2022/08/29/%D0%9F%D0%B0%D0%BC%D1%8F%D1%82%D0%BA%D0%B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1945</Words>
  <Characters>11089</Characters>
  <Application>Microsoft Office Word</Application>
  <DocSecurity>0</DocSecurity>
  <Lines>92</Lines>
  <Paragraphs>26</Paragraphs>
  <ScaleCrop>false</ScaleCrop>
  <Company/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Михайловна Саешникова</dc:creator>
  <cp:keywords/>
  <dc:description/>
  <cp:lastModifiedBy>Александра Михайловна Саешникова</cp:lastModifiedBy>
  <cp:revision>2</cp:revision>
  <dcterms:created xsi:type="dcterms:W3CDTF">2022-09-28T11:12:00Z</dcterms:created>
  <dcterms:modified xsi:type="dcterms:W3CDTF">2022-09-28T11:13:00Z</dcterms:modified>
</cp:coreProperties>
</file>