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BB" w:rsidRPr="00303480" w:rsidRDefault="00A255BB" w:rsidP="00A255B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</w:rPr>
        <w:t>Перечень объектов, которые используются</w:t>
      </w:r>
    </w:p>
    <w:p w:rsidR="00A255BB" w:rsidRPr="00303480" w:rsidRDefault="00A255BB" w:rsidP="00A255B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</w:rPr>
        <w:t>контролируемыми лицами при хранении, комплектовании,</w:t>
      </w:r>
    </w:p>
    <w:p w:rsidR="00A255BB" w:rsidRPr="00303480" w:rsidRDefault="00A255BB" w:rsidP="00A255B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3480">
        <w:rPr>
          <w:rFonts w:ascii="Times New Roman" w:hAnsi="Times New Roman" w:cs="Times New Roman"/>
          <w:b/>
          <w:bCs/>
          <w:sz w:val="28"/>
          <w:szCs w:val="28"/>
        </w:rPr>
        <w:t>учете</w:t>
      </w:r>
      <w:proofErr w:type="gramEnd"/>
      <w:r w:rsidRPr="00303480">
        <w:rPr>
          <w:rFonts w:ascii="Times New Roman" w:hAnsi="Times New Roman" w:cs="Times New Roman"/>
          <w:b/>
          <w:bCs/>
          <w:sz w:val="28"/>
          <w:szCs w:val="28"/>
        </w:rPr>
        <w:t xml:space="preserve"> и использовании документов Архивного фонда</w:t>
      </w:r>
    </w:p>
    <w:p w:rsidR="00A255BB" w:rsidRPr="00303480" w:rsidRDefault="00A255BB" w:rsidP="00A255B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и других архивных документов,</w:t>
      </w:r>
    </w:p>
    <w:p w:rsidR="00A255BB" w:rsidRPr="00303480" w:rsidRDefault="00A255BB" w:rsidP="00A255B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303480">
        <w:rPr>
          <w:rFonts w:ascii="Times New Roman" w:hAnsi="Times New Roman" w:cs="Times New Roman"/>
          <w:b/>
          <w:bCs/>
          <w:sz w:val="28"/>
          <w:szCs w:val="28"/>
        </w:rPr>
        <w:t>которым</w:t>
      </w:r>
      <w:proofErr w:type="gramEnd"/>
      <w:r w:rsidRPr="00303480">
        <w:rPr>
          <w:rFonts w:ascii="Times New Roman" w:hAnsi="Times New Roman" w:cs="Times New Roman"/>
          <w:b/>
          <w:bCs/>
          <w:sz w:val="28"/>
          <w:szCs w:val="28"/>
        </w:rPr>
        <w:t xml:space="preserve"> предъявляются обязательные требования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1. Для архива, музея, библиотеки: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-архивохранилищ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е</w:t>
      </w:r>
      <w:r w:rsidRPr="00303480">
        <w:rPr>
          <w:rFonts w:ascii="Times New Roman" w:hAnsi="Times New Roman" w:cs="Times New Roman"/>
          <w:sz w:val="28"/>
          <w:szCs w:val="28"/>
        </w:rPr>
        <w:t>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-стеллажи, сейфы, шкафы;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-средства охранной сигнализации;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-номенклатура дел;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-архивные справки; архивные выписки; архивные копии;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 xml:space="preserve">-инструкция о </w:t>
      </w:r>
      <w:proofErr w:type="gramStart"/>
      <w:r w:rsidRPr="00303480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  <w:r w:rsidRPr="003034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режимах;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-журнал регистрации ключей от помещений архива;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-положение об архиве организации;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-положение об экспертной комиссии;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-единица хранения документов Архивного фонда;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-единица хранения документов по личному составу;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-единица учета;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-паспорт архива;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-паспорт архивохранилища (произвольной формы);</w:t>
      </w:r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5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дело фонда</w:t>
        </w:r>
      </w:hyperlink>
      <w:r w:rsidRPr="00303480">
        <w:rPr>
          <w:rStyle w:val="Internetlink"/>
          <w:rFonts w:ascii="Times New Roman" w:hAnsi="Times New Roman" w:cs="Times New Roman"/>
          <w:color w:val="0E0D0D"/>
          <w:sz w:val="28"/>
          <w:szCs w:val="28"/>
        </w:rPr>
        <w:t>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-лист-заверитель дела;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единиц хранения научно-технической документации (дале</w:t>
      </w:r>
      <w:proofErr w:type="gramStart"/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>е-</w:t>
      </w:r>
      <w:proofErr w:type="gramEnd"/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 xml:space="preserve"> НТД);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6" w:history="1">
        <w:r w:rsidRPr="00A255BB">
          <w:rPr>
            <w:rFonts w:ascii="Times New Roman" w:hAnsi="Times New Roman" w:cs="Times New Roman"/>
            <w:color w:val="0E0D0D"/>
            <w:sz w:val="28"/>
            <w:szCs w:val="28"/>
          </w:rPr>
          <w:t>внутренняя опись</w:t>
        </w:r>
      </w:hyperlink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 xml:space="preserve"> документов единицы хранения НТД;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кинодокументов;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фотодокументов;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фотоальбомов;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видеодокументов;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7" w:history="1">
        <w:r w:rsidRPr="00A255BB">
          <w:rPr>
            <w:rFonts w:ascii="Times New Roman" w:hAnsi="Times New Roman" w:cs="Times New Roman"/>
            <w:color w:val="0E0D0D"/>
            <w:sz w:val="28"/>
            <w:szCs w:val="28"/>
          </w:rPr>
          <w:t>лист</w:t>
        </w:r>
      </w:hyperlink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 xml:space="preserve"> учета аудиовизуальных документов;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электронных дел, документов;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8" w:history="1">
        <w:r w:rsidRPr="00A255BB">
          <w:rPr>
            <w:rFonts w:ascii="Times New Roman" w:hAnsi="Times New Roman" w:cs="Times New Roman"/>
            <w:color w:val="0E0D0D"/>
            <w:sz w:val="28"/>
            <w:szCs w:val="28"/>
          </w:rPr>
          <w:t>лист</w:t>
        </w:r>
      </w:hyperlink>
      <w:r w:rsidRPr="00A255BB">
        <w:rPr>
          <w:rFonts w:ascii="Times New Roman" w:hAnsi="Times New Roman" w:cs="Times New Roman"/>
          <w:color w:val="0E0D0D"/>
          <w:sz w:val="28"/>
          <w:szCs w:val="28"/>
        </w:rPr>
        <w:t xml:space="preserve"> учета и описания уникального документа;</w:t>
      </w:r>
    </w:p>
    <w:p w:rsidR="00A255BB" w:rsidRPr="00A255BB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5BB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9" w:history="1">
        <w:r w:rsidRPr="00A255BB">
          <w:rPr>
            <w:rFonts w:ascii="Times New Roman" w:hAnsi="Times New Roman" w:cs="Times New Roman"/>
            <w:color w:val="0E0D0D"/>
            <w:sz w:val="28"/>
            <w:szCs w:val="28"/>
          </w:rPr>
          <w:t>внутренняя опись</w:t>
        </w:r>
      </w:hyperlink>
      <w:r w:rsidRPr="00A255BB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 xml:space="preserve"> документов дела;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10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список</w:t>
        </w:r>
      </w:hyperlink>
      <w:r w:rsidRPr="00303480">
        <w:rPr>
          <w:rFonts w:ascii="Times New Roman" w:hAnsi="Times New Roman" w:cs="Times New Roman"/>
          <w:color w:val="0E0D0D"/>
          <w:sz w:val="28"/>
          <w:szCs w:val="28"/>
        </w:rPr>
        <w:t xml:space="preserve"> фондов, содержащих особо ценные документы;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11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опись</w:t>
        </w:r>
      </w:hyperlink>
      <w:r w:rsidRPr="00303480">
        <w:rPr>
          <w:rFonts w:ascii="Times New Roman" w:hAnsi="Times New Roman" w:cs="Times New Roman"/>
          <w:color w:val="0E0D0D"/>
          <w:sz w:val="28"/>
          <w:szCs w:val="28"/>
        </w:rPr>
        <w:t xml:space="preserve"> особо ценных дел, документов;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12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реестр</w:t>
        </w:r>
      </w:hyperlink>
      <w:r w:rsidRPr="00303480">
        <w:rPr>
          <w:rFonts w:ascii="Times New Roman" w:hAnsi="Times New Roman" w:cs="Times New Roman"/>
          <w:color w:val="0E0D0D"/>
          <w:sz w:val="28"/>
          <w:szCs w:val="28"/>
        </w:rPr>
        <w:t xml:space="preserve"> </w:t>
      </w:r>
      <w:r w:rsidRPr="00303480">
        <w:rPr>
          <w:rFonts w:ascii="Times New Roman" w:hAnsi="Times New Roman" w:cs="Times New Roman"/>
          <w:sz w:val="28"/>
          <w:szCs w:val="28"/>
        </w:rPr>
        <w:t>описей особо ценных дел, документов;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-опись страхового фонда на микрофишах;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-опись страхового фонда на рулонной пленке;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-регистрационные журналы температурно-влажностного режима;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-первичные средства хранения документов;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-цикличность проверки наличия;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-книга учета поступлений страхового фонда и фонда пользования на микрофишах;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 xml:space="preserve">-книга учета поступлений страхового фонда и фонда пользования на </w:t>
      </w:r>
      <w:r w:rsidRPr="00303480">
        <w:rPr>
          <w:rFonts w:ascii="Times New Roman" w:hAnsi="Times New Roman" w:cs="Times New Roman"/>
          <w:sz w:val="28"/>
          <w:szCs w:val="28"/>
        </w:rPr>
        <w:lastRenderedPageBreak/>
        <w:t>рулонной пленке;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-книга учета носителей электронного фонда пользования;</w:t>
      </w:r>
    </w:p>
    <w:p w:rsidR="00A255BB" w:rsidRPr="00303480" w:rsidRDefault="00A255BB" w:rsidP="00A255BB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-книги выдачи документов из архивохранилищ;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-списки организаций - источников комплектования;</w:t>
      </w:r>
    </w:p>
    <w:p w:rsidR="00A255BB" w:rsidRPr="00303480" w:rsidRDefault="00A255BB" w:rsidP="00A255BB">
      <w:pPr>
        <w:pStyle w:val="a3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-наблюдательные дела организаций – источников комплектования архива;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-книга учета поступления документов;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-список фондов;</w:t>
      </w:r>
    </w:p>
    <w:p w:rsidR="00A255BB" w:rsidRPr="00303480" w:rsidRDefault="00A255BB" w:rsidP="00A255BB">
      <w:pPr>
        <w:pStyle w:val="ConsPlusNormal"/>
        <w:suppressAutoHyphens w:val="0"/>
        <w:ind w:firstLine="434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-лист фонда;</w:t>
      </w:r>
    </w:p>
    <w:p w:rsidR="00A255BB" w:rsidRPr="00303480" w:rsidRDefault="00A255BB" w:rsidP="00A255BB">
      <w:pPr>
        <w:pStyle w:val="ConsPlusNormal"/>
        <w:suppressAutoHyphens w:val="0"/>
        <w:ind w:firstLine="434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-опис</w:t>
      </w:r>
      <w:r w:rsidRPr="00303480">
        <w:rPr>
          <w:rFonts w:ascii="Times New Roman" w:eastAsia="Arial" w:hAnsi="Times New Roman" w:cs="Times New Roman"/>
          <w:sz w:val="28"/>
          <w:szCs w:val="28"/>
        </w:rPr>
        <w:t>и</w:t>
      </w:r>
      <w:r w:rsidRPr="00303480">
        <w:rPr>
          <w:rFonts w:ascii="Times New Roman" w:hAnsi="Times New Roman" w:cs="Times New Roman"/>
          <w:sz w:val="28"/>
          <w:szCs w:val="28"/>
        </w:rPr>
        <w:t xml:space="preserve"> дел, документов постоянного хранения и по личному сост</w:t>
      </w:r>
      <w:r w:rsidRPr="00303480">
        <w:rPr>
          <w:rFonts w:ascii="Times New Roman" w:hAnsi="Times New Roman" w:cs="Times New Roman"/>
          <w:sz w:val="28"/>
          <w:szCs w:val="28"/>
        </w:rPr>
        <w:t>а</w:t>
      </w:r>
      <w:r w:rsidRPr="00303480">
        <w:rPr>
          <w:rFonts w:ascii="Times New Roman" w:hAnsi="Times New Roman" w:cs="Times New Roman"/>
          <w:sz w:val="28"/>
          <w:szCs w:val="28"/>
        </w:rPr>
        <w:t xml:space="preserve">ву, утвержденные (согласованные) </w:t>
      </w:r>
      <w:r>
        <w:rPr>
          <w:rFonts w:ascii="Times New Roman" w:hAnsi="Times New Roman" w:cs="Times New Roman"/>
          <w:sz w:val="28"/>
          <w:szCs w:val="28"/>
        </w:rPr>
        <w:t>ЦЭПМК управления</w:t>
      </w:r>
      <w:r w:rsidRPr="00303480">
        <w:rPr>
          <w:rFonts w:ascii="Times New Roman" w:hAnsi="Times New Roman" w:cs="Times New Roman"/>
          <w:sz w:val="28"/>
          <w:szCs w:val="28"/>
        </w:rPr>
        <w:t>;</w:t>
      </w:r>
    </w:p>
    <w:p w:rsidR="00A255BB" w:rsidRPr="00303480" w:rsidRDefault="00A255BB" w:rsidP="00A255BB">
      <w:pPr>
        <w:pStyle w:val="ConsPlusNormal"/>
        <w:widowControl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-реестр описей;</w:t>
      </w:r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постеллажные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пофондовые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топографические указатели;</w:t>
      </w:r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 технических ошибках в учетных документах;</w:t>
      </w:r>
    </w:p>
    <w:p w:rsidR="00A255BB" w:rsidRPr="00303480" w:rsidRDefault="00A255BB" w:rsidP="00A255BB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об обнаружении документов (не относящихся к данному фонду, архиву, неучтенных);</w:t>
      </w:r>
    </w:p>
    <w:p w:rsidR="00A255BB" w:rsidRPr="00303480" w:rsidRDefault="00A255BB" w:rsidP="00A255BB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об утрате документов;</w:t>
      </w:r>
    </w:p>
    <w:p w:rsidR="00A255BB" w:rsidRPr="00303480" w:rsidRDefault="00A255BB" w:rsidP="00A255BB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приема-передачи архивных документов на хранение;</w:t>
      </w:r>
    </w:p>
    <w:p w:rsidR="00A255BB" w:rsidRPr="00303480" w:rsidRDefault="00A255BB" w:rsidP="00A255BB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 выделении к уничтожению архивных документов, не по</w:t>
      </w:r>
      <w:r w:rsidRPr="00303480">
        <w:rPr>
          <w:rFonts w:ascii="Times New Roman" w:hAnsi="Times New Roman" w:cs="Times New Roman"/>
          <w:sz w:val="28"/>
          <w:szCs w:val="28"/>
        </w:rPr>
        <w:t>д</w:t>
      </w:r>
      <w:r w:rsidRPr="00303480">
        <w:rPr>
          <w:rFonts w:ascii="Times New Roman" w:hAnsi="Times New Roman" w:cs="Times New Roman"/>
          <w:sz w:val="28"/>
          <w:szCs w:val="28"/>
        </w:rPr>
        <w:t>лежащих хранению;</w:t>
      </w:r>
    </w:p>
    <w:p w:rsidR="00A255BB" w:rsidRPr="00303480" w:rsidRDefault="00A255BB" w:rsidP="00A255BB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 неисправимых повреждениях архивных документов;</w:t>
      </w:r>
    </w:p>
    <w:p w:rsidR="00A255BB" w:rsidRPr="00303480" w:rsidRDefault="00A255BB" w:rsidP="00A255BB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проверки наличия и состояния архивных документов;</w:t>
      </w:r>
    </w:p>
    <w:p w:rsidR="00A255BB" w:rsidRPr="00303480" w:rsidRDefault="00A255BB" w:rsidP="00A255BB">
      <w:pPr>
        <w:pStyle w:val="a3"/>
        <w:tabs>
          <w:tab w:val="left" w:pos="568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</w:r>
      <w:r w:rsidRPr="00303480">
        <w:rPr>
          <w:rFonts w:ascii="Times New Roman" w:hAnsi="Times New Roman" w:cs="Times New Roman"/>
          <w:sz w:val="28"/>
          <w:szCs w:val="28"/>
        </w:rPr>
        <w:tab/>
        <w:t>-акты о выдаче дел во временное пользование;</w:t>
      </w:r>
    </w:p>
    <w:p w:rsidR="00A255BB" w:rsidRPr="00303480" w:rsidRDefault="00A255BB" w:rsidP="00A255BB">
      <w:pPr>
        <w:pStyle w:val="a3"/>
        <w:tabs>
          <w:tab w:val="left" w:pos="568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</w:r>
      <w:r w:rsidRPr="00303480">
        <w:rPr>
          <w:rFonts w:ascii="Times New Roman" w:hAnsi="Times New Roman" w:cs="Times New Roman"/>
          <w:sz w:val="28"/>
          <w:szCs w:val="28"/>
        </w:rPr>
        <w:tab/>
        <w:t>-акты приема на хранение архивных документов личного прои</w:t>
      </w:r>
      <w:r w:rsidRPr="00303480">
        <w:rPr>
          <w:rFonts w:ascii="Times New Roman" w:hAnsi="Times New Roman" w:cs="Times New Roman"/>
          <w:sz w:val="28"/>
          <w:szCs w:val="28"/>
        </w:rPr>
        <w:t>с</w:t>
      </w:r>
      <w:r w:rsidRPr="00303480">
        <w:rPr>
          <w:rFonts w:ascii="Times New Roman" w:hAnsi="Times New Roman" w:cs="Times New Roman"/>
          <w:sz w:val="28"/>
          <w:szCs w:val="28"/>
        </w:rPr>
        <w:t>хождения;</w:t>
      </w:r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 xml:space="preserve">-акты о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архивных документов, возможности р</w:t>
      </w:r>
      <w:r w:rsidRPr="00303480">
        <w:rPr>
          <w:rFonts w:ascii="Times New Roman" w:hAnsi="Times New Roman" w:cs="Times New Roman"/>
          <w:sz w:val="28"/>
          <w:szCs w:val="28"/>
        </w:rPr>
        <w:t>о</w:t>
      </w:r>
      <w:r w:rsidRPr="00303480">
        <w:rPr>
          <w:rFonts w:ascii="Times New Roman" w:hAnsi="Times New Roman" w:cs="Times New Roman"/>
          <w:sz w:val="28"/>
          <w:szCs w:val="28"/>
        </w:rPr>
        <w:t>зыска которых исчерпаны;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ы</w:t>
      </w:r>
      <w:r w:rsidRPr="00303480">
        <w:rPr>
          <w:rFonts w:ascii="Times New Roman" w:hAnsi="Times New Roman" w:cs="Times New Roman"/>
          <w:sz w:val="28"/>
          <w:szCs w:val="28"/>
        </w:rPr>
        <w:t xml:space="preserve"> возврата архивных документов собственнику;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ы</w:t>
      </w:r>
      <w:r w:rsidRPr="00303480">
        <w:rPr>
          <w:rFonts w:ascii="Times New Roman" w:hAnsi="Times New Roman" w:cs="Times New Roman"/>
          <w:sz w:val="28"/>
          <w:szCs w:val="28"/>
        </w:rPr>
        <w:t xml:space="preserve"> об изъятии подлинных единиц хранения, архивных докуме</w:t>
      </w:r>
      <w:r w:rsidRPr="00303480">
        <w:rPr>
          <w:rFonts w:ascii="Times New Roman" w:hAnsi="Times New Roman" w:cs="Times New Roman"/>
          <w:sz w:val="28"/>
          <w:szCs w:val="28"/>
        </w:rPr>
        <w:t>н</w:t>
      </w:r>
      <w:r w:rsidRPr="00303480">
        <w:rPr>
          <w:rFonts w:ascii="Times New Roman" w:hAnsi="Times New Roman" w:cs="Times New Roman"/>
          <w:sz w:val="28"/>
          <w:szCs w:val="28"/>
        </w:rPr>
        <w:t>тов;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ы</w:t>
      </w:r>
      <w:r w:rsidRPr="00303480">
        <w:rPr>
          <w:rFonts w:ascii="Times New Roman" w:hAnsi="Times New Roman" w:cs="Times New Roman"/>
          <w:sz w:val="28"/>
          <w:szCs w:val="28"/>
        </w:rPr>
        <w:t xml:space="preserve"> о разделении, объединении дел (единиц хранения (единиц учета), включении в дело новых архивных документов;</w:t>
      </w:r>
    </w:p>
    <w:p w:rsidR="00A255BB" w:rsidRPr="00303480" w:rsidRDefault="00A255BB" w:rsidP="00A255BB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ы</w:t>
      </w:r>
      <w:r w:rsidRPr="00303480">
        <w:rPr>
          <w:rFonts w:ascii="Times New Roman" w:hAnsi="Times New Roman" w:cs="Times New Roman"/>
          <w:sz w:val="28"/>
          <w:szCs w:val="28"/>
        </w:rPr>
        <w:t xml:space="preserve"> описания архивных документов, переработки описей;</w:t>
      </w:r>
    </w:p>
    <w:p w:rsidR="00A255BB" w:rsidRPr="00303480" w:rsidRDefault="00A255BB" w:rsidP="00A255BB">
      <w:pPr>
        <w:pStyle w:val="a3"/>
        <w:tabs>
          <w:tab w:val="left" w:pos="568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  <w:r w:rsidRPr="00303480">
          <w:rPr>
            <w:rFonts w:ascii="Times New Roman" w:hAnsi="Times New Roman" w:cs="Times New Roman"/>
            <w:sz w:val="28"/>
            <w:szCs w:val="28"/>
          </w:rPr>
          <w:tab/>
          <w:t>-журналы (базы данных) регистрации запросов, поступающих в архив;</w:t>
        </w:r>
      </w:hyperlink>
    </w:p>
    <w:p w:rsidR="00A255BB" w:rsidRPr="00303480" w:rsidRDefault="00A255BB" w:rsidP="00A255BB">
      <w:pPr>
        <w:pStyle w:val="a3"/>
        <w:tabs>
          <w:tab w:val="left" w:pos="568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  <w:r w:rsidRPr="00303480">
          <w:rPr>
            <w:rFonts w:ascii="Times New Roman" w:hAnsi="Times New Roman" w:cs="Times New Roman"/>
            <w:sz w:val="28"/>
            <w:szCs w:val="28"/>
          </w:rPr>
          <w:tab/>
          <w:t>-</w:t>
        </w:r>
        <w:proofErr w:type="gramStart"/>
        <w:r w:rsidRPr="00303480">
          <w:rPr>
            <w:rFonts w:ascii="Times New Roman" w:hAnsi="Times New Roman" w:cs="Times New Roman"/>
            <w:sz w:val="28"/>
            <w:szCs w:val="28"/>
          </w:rPr>
          <w:t>архивны</w:t>
        </w:r>
      </w:hyperlink>
      <w:hyperlink r:id="rId15" w:history="1">
        <w:r w:rsidRPr="00303480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hyperlink r:id="rId16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справк</w:t>
        </w:r>
      </w:hyperlink>
      <w:hyperlink r:id="rId17" w:history="1">
        <w:r w:rsidRPr="00303480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18" w:history="1">
        <w:r w:rsidRPr="00303480">
          <w:rPr>
            <w:rFonts w:ascii="Times New Roman" w:hAnsi="Times New Roman" w:cs="Times New Roman"/>
            <w:sz w:val="28"/>
            <w:szCs w:val="28"/>
          </w:rPr>
          <w:t>, архивны</w:t>
        </w:r>
      </w:hyperlink>
      <w:hyperlink r:id="rId19" w:history="1">
        <w:r w:rsidRPr="00303480">
          <w:rPr>
            <w:rFonts w:ascii="Times New Roman" w:hAnsi="Times New Roman" w:cs="Times New Roman"/>
            <w:sz w:val="28"/>
            <w:szCs w:val="28"/>
          </w:rPr>
          <w:t>е</w:t>
        </w:r>
      </w:hyperlink>
      <w:hyperlink r:id="rId20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выписк</w:t>
        </w:r>
      </w:hyperlink>
      <w:hyperlink r:id="rId21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и, </w:t>
        </w:r>
      </w:hyperlink>
      <w:hyperlink r:id="rId22" w:history="1">
        <w:r w:rsidRPr="00303480">
          <w:rPr>
            <w:rFonts w:ascii="Times New Roman" w:hAnsi="Times New Roman" w:cs="Times New Roman"/>
            <w:sz w:val="28"/>
            <w:szCs w:val="28"/>
          </w:rPr>
          <w:t>архивные копии, ответы заявителям</w:t>
        </w:r>
      </w:hyperlink>
      <w:hyperlink r:id="rId23" w:history="1">
        <w:r w:rsidRPr="00303480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hyperlink r:id="rId26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2. Для юридических лиц, </w:t>
        </w:r>
      </w:hyperlink>
      <w:hyperlink r:id="rId27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органов </w:t>
        </w:r>
      </w:hyperlink>
      <w:hyperlink r:id="rId28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государственной власти 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29" w:history="1">
        <w:r>
          <w:rPr>
            <w:rFonts w:ascii="Times New Roman" w:hAnsi="Times New Roman" w:cs="Times New Roman"/>
            <w:sz w:val="28"/>
            <w:szCs w:val="28"/>
          </w:rPr>
          <w:t>Ленинградской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31" w:history="1">
        <w:r w:rsidRPr="00303480">
          <w:rPr>
            <w:rFonts w:ascii="Times New Roman" w:hAnsi="Times New Roman" w:cs="Times New Roman"/>
            <w:sz w:val="28"/>
            <w:szCs w:val="28"/>
          </w:rPr>
          <w:t>архивохранилищ</w:t>
        </w:r>
      </w:hyperlink>
      <w:hyperlink r:id="rId32" w:history="1">
        <w:r w:rsidRPr="00303480">
          <w:rPr>
            <w:rFonts w:ascii="Times New Roman" w:eastAsia="NSimSun" w:hAnsi="Times New Roman" w:cs="Times New Roman"/>
            <w:sz w:val="28"/>
            <w:szCs w:val="28"/>
            <w:lang w:eastAsia="zh-CN" w:bidi="hi-IN"/>
          </w:rPr>
          <w:t>е</w:t>
        </w:r>
      </w:hyperlink>
      <w:hyperlink r:id="rId33" w:history="1">
        <w:r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</w:t>
        </w:r>
      </w:hyperlink>
      <w:hyperlink r:id="rId35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приказы (распоряжения) о создании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hyperlink r:id="rId36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орг</w:t>
        </w:r>
        <w:r w:rsidRPr="00303480">
          <w:rPr>
            <w:rFonts w:ascii="Times New Roman" w:hAnsi="Times New Roman" w:cs="Times New Roman"/>
            <w:sz w:val="28"/>
            <w:szCs w:val="28"/>
          </w:rPr>
          <w:t>а</w:t>
        </w:r>
        <w:r w:rsidRPr="00303480">
          <w:rPr>
            <w:rFonts w:ascii="Times New Roman" w:hAnsi="Times New Roman" w:cs="Times New Roman"/>
            <w:sz w:val="28"/>
            <w:szCs w:val="28"/>
          </w:rPr>
          <w:t>низации;</w:t>
        </w:r>
      </w:hyperlink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-положение об архиве организации;</w:t>
        </w:r>
      </w:hyperlink>
    </w:p>
    <w:p w:rsidR="00A255BB" w:rsidRPr="00303480" w:rsidRDefault="00A255BB" w:rsidP="00A255BB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39" w:history="1">
        <w:r w:rsidRPr="00303480">
          <w:rPr>
            <w:rFonts w:ascii="Times New Roman" w:hAnsi="Times New Roman" w:cs="Times New Roman"/>
            <w:sz w:val="28"/>
            <w:szCs w:val="28"/>
            <w:lang w:eastAsia="zh-CN"/>
          </w:rPr>
          <w:t>локальный</w:t>
        </w:r>
      </w:hyperlink>
      <w:hyperlink r:id="rId40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акт о создании архива организации;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</w:t>
      </w:r>
      <w:hyperlink r:id="rId41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положение об </w:t>
        </w:r>
        <w:r>
          <w:rPr>
            <w:rFonts w:ascii="Times New Roman" w:hAnsi="Times New Roman" w:cs="Times New Roman"/>
            <w:sz w:val="28"/>
            <w:szCs w:val="28"/>
          </w:rPr>
          <w:t xml:space="preserve">экспертной комиссии </w:t>
        </w:r>
        <w:r w:rsidRPr="00303480">
          <w:rPr>
            <w:rFonts w:ascii="Times New Roman" w:hAnsi="Times New Roman" w:cs="Times New Roman"/>
            <w:sz w:val="28"/>
            <w:szCs w:val="28"/>
          </w:rPr>
          <w:t>организации – источника комплектования архива;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-паспорт архива организации;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-номенклатура дел;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-список фондов;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-лист фонда;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-дело фонда;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-реестр описей дел, документов;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 xml:space="preserve">-описи дел, документов, </w:t>
        </w:r>
      </w:hyperlink>
      <w:hyperlink r:id="rId49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утвержденные (согласованные) </w:t>
        </w:r>
      </w:hyperlink>
      <w:r>
        <w:rPr>
          <w:rFonts w:ascii="Times New Roman" w:hAnsi="Times New Roman" w:cs="Times New Roman"/>
          <w:sz w:val="28"/>
          <w:szCs w:val="28"/>
        </w:rPr>
        <w:t>центральной экспертно-проверочной комиссией у</w:t>
      </w:r>
      <w:r w:rsidRPr="00303480">
        <w:rPr>
          <w:rFonts w:ascii="Times New Roman" w:hAnsi="Times New Roman" w:cs="Times New Roman"/>
          <w:sz w:val="28"/>
          <w:szCs w:val="28"/>
        </w:rPr>
        <w:t>правления</w:t>
      </w:r>
      <w:hyperlink r:id="rId50" w:history="1">
        <w:r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52" w:history="1">
        <w:r w:rsidRPr="00303480">
          <w:rPr>
            <w:rFonts w:ascii="Times New Roman" w:hAnsi="Times New Roman" w:cs="Times New Roman"/>
            <w:sz w:val="28"/>
            <w:szCs w:val="28"/>
          </w:rPr>
          <w:t>описи электронных дел, документов;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-лист-заверитель дела;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55" w:history="1">
        <w:r w:rsidRPr="00303480">
          <w:rPr>
            <w:rFonts w:ascii="Times New Roman" w:hAnsi="Times New Roman" w:cs="Times New Roman"/>
            <w:sz w:val="28"/>
            <w:szCs w:val="28"/>
          </w:rPr>
          <w:t>карта-заместитель дела;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57" w:history="1">
        <w:r w:rsidRPr="00303480">
          <w:rPr>
            <w:rFonts w:ascii="Times New Roman" w:hAnsi="Times New Roman" w:cs="Times New Roman"/>
            <w:sz w:val="28"/>
            <w:szCs w:val="28"/>
          </w:rPr>
          <w:t>лист использования документов;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 xml:space="preserve">-карточки </w:t>
        </w:r>
        <w:proofErr w:type="spellStart"/>
        <w:r w:rsidRPr="00303480">
          <w:rPr>
            <w:rFonts w:ascii="Times New Roman" w:hAnsi="Times New Roman" w:cs="Times New Roman"/>
            <w:sz w:val="28"/>
            <w:szCs w:val="28"/>
          </w:rPr>
          <w:t>постеллажного</w:t>
        </w:r>
        <w:proofErr w:type="spellEnd"/>
        <w:r w:rsidRPr="00303480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303480">
          <w:rPr>
            <w:rFonts w:ascii="Times New Roman" w:hAnsi="Times New Roman" w:cs="Times New Roman"/>
            <w:sz w:val="28"/>
            <w:szCs w:val="28"/>
          </w:rPr>
          <w:t>пофондового</w:t>
        </w:r>
        <w:proofErr w:type="spellEnd"/>
        <w:r w:rsidRPr="00303480">
          <w:rPr>
            <w:rFonts w:ascii="Times New Roman" w:hAnsi="Times New Roman" w:cs="Times New Roman"/>
            <w:sz w:val="28"/>
            <w:szCs w:val="28"/>
          </w:rPr>
          <w:t xml:space="preserve"> топографических указателей;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60" w:history="1">
        <w:r w:rsidRPr="00303480">
          <w:rPr>
            <w:rFonts w:ascii="Times New Roman" w:hAnsi="Times New Roman" w:cs="Times New Roman"/>
            <w:sz w:val="28"/>
            <w:szCs w:val="28"/>
          </w:rPr>
          <w:t>книга учета поступления и выбытия дел, документов</w:t>
        </w:r>
      </w:hyperlink>
      <w:r w:rsidRPr="00303480">
        <w:rPr>
          <w:rFonts w:ascii="Times New Roman" w:hAnsi="Times New Roman" w:cs="Times New Roman"/>
          <w:sz w:val="28"/>
          <w:szCs w:val="28"/>
        </w:rPr>
        <w:t>;</w:t>
      </w:r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-книги учета выдачи дел во временное пользование;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63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единица хранения </w:t>
        </w:r>
      </w:hyperlink>
      <w:hyperlink r:id="rId64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документов </w:t>
        </w:r>
      </w:hyperlink>
      <w:hyperlink r:id="rId65" w:history="1">
        <w:r w:rsidRPr="00303480">
          <w:rPr>
            <w:rFonts w:ascii="Times New Roman" w:hAnsi="Times New Roman" w:cs="Times New Roman"/>
            <w:sz w:val="28"/>
            <w:szCs w:val="28"/>
          </w:rPr>
          <w:t>Архивного фонда</w:t>
        </w:r>
      </w:hyperlink>
      <w:hyperlink r:id="rId66" w:history="1">
        <w:r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-единица хранения документов по личному составу;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69" w:history="1">
        <w:r w:rsidRPr="00303480">
          <w:rPr>
            <w:rFonts w:ascii="Times New Roman" w:hAnsi="Times New Roman" w:cs="Times New Roman"/>
            <w:sz w:val="28"/>
            <w:szCs w:val="28"/>
          </w:rPr>
          <w:t>акт</w:t>
        </w:r>
      </w:hyperlink>
      <w:hyperlink r:id="rId70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71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о технических ошибках в учетных документах;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</w:t>
      </w:r>
      <w:hyperlink r:id="rId72" w:history="1">
        <w:r w:rsidRPr="00303480">
          <w:rPr>
            <w:rFonts w:ascii="Times New Roman" w:hAnsi="Times New Roman" w:cs="Times New Roman"/>
            <w:sz w:val="28"/>
            <w:szCs w:val="28"/>
          </w:rPr>
          <w:t>акт</w:t>
        </w:r>
      </w:hyperlink>
      <w:hyperlink r:id="rId73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74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об обнаружении документов (не относящихся к данному фонду, архиву, неучтенных);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76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77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об утрате документов;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79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80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приема-передачи архивных документов на хранение;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82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83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о выделении к уничтожению архивных документов, не подлежащих хранению;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85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86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о неисправимых повреждениях архивных документов;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88" w:history="1">
        <w:r w:rsidRPr="00303480">
          <w:rPr>
            <w:rFonts w:ascii="Times New Roman" w:hAnsi="Times New Roman" w:cs="Times New Roman"/>
            <w:sz w:val="28"/>
            <w:szCs w:val="28"/>
          </w:rPr>
          <w:t>акт</w:t>
        </w:r>
      </w:hyperlink>
      <w:hyperlink r:id="rId89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90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проверки наличия и состояния архивных документов;</w:t>
        </w:r>
      </w:hyperlink>
    </w:p>
    <w:p w:rsidR="00A255BB" w:rsidRPr="00303480" w:rsidRDefault="00A255BB" w:rsidP="00A255B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92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93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о выдаче дел во временное пользование</w:t>
        </w:r>
      </w:hyperlink>
      <w:hyperlink r:id="rId94" w:history="1">
        <w:r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A255BB" w:rsidRPr="00303480" w:rsidRDefault="00A255BB" w:rsidP="00A2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Pr="00303480">
          <w:rPr>
            <w:rFonts w:ascii="Times New Roman" w:hAnsi="Times New Roman" w:cs="Times New Roman"/>
            <w:sz w:val="28"/>
            <w:szCs w:val="28"/>
          </w:rPr>
          <w:tab/>
          <w:t>-</w:t>
        </w:r>
        <w:proofErr w:type="gramStart"/>
        <w:r w:rsidRPr="00303480">
          <w:rPr>
            <w:rFonts w:ascii="Times New Roman" w:hAnsi="Times New Roman" w:cs="Times New Roman"/>
            <w:sz w:val="28"/>
            <w:szCs w:val="28"/>
          </w:rPr>
          <w:t>архивны</w:t>
        </w:r>
      </w:hyperlink>
      <w:hyperlink r:id="rId96" w:history="1">
        <w:r w:rsidRPr="00303480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hyperlink r:id="rId97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справк</w:t>
        </w:r>
      </w:hyperlink>
      <w:hyperlink r:id="rId98" w:history="1">
        <w:r w:rsidRPr="00303480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99" w:history="1">
        <w:r w:rsidRPr="00303480">
          <w:rPr>
            <w:rFonts w:ascii="Times New Roman" w:hAnsi="Times New Roman" w:cs="Times New Roman"/>
            <w:sz w:val="28"/>
            <w:szCs w:val="28"/>
          </w:rPr>
          <w:t>, архивны</w:t>
        </w:r>
      </w:hyperlink>
      <w:hyperlink r:id="rId100" w:history="1">
        <w:r w:rsidRPr="00303480">
          <w:rPr>
            <w:rFonts w:ascii="Times New Roman" w:hAnsi="Times New Roman" w:cs="Times New Roman"/>
            <w:sz w:val="28"/>
            <w:szCs w:val="28"/>
          </w:rPr>
          <w:t>е</w:t>
        </w:r>
      </w:hyperlink>
      <w:hyperlink r:id="rId101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выписк</w:t>
        </w:r>
      </w:hyperlink>
      <w:hyperlink r:id="rId102" w:history="1">
        <w:r w:rsidRPr="00303480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303480">
        <w:rPr>
          <w:rFonts w:ascii="Times New Roman" w:hAnsi="Times New Roman" w:cs="Times New Roman"/>
          <w:sz w:val="28"/>
          <w:szCs w:val="28"/>
        </w:rPr>
        <w:t>, ответы заявителям</w:t>
      </w:r>
      <w:hyperlink r:id="rId103" w:history="1">
        <w:r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0D2F88" w:rsidRDefault="00A255BB" w:rsidP="00A255BB">
      <w:pPr>
        <w:pStyle w:val="a3"/>
        <w:jc w:val="both"/>
      </w:pPr>
      <w:hyperlink r:id="rId104" w:history="1">
        <w:r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303480">
        <w:rPr>
          <w:rFonts w:ascii="Times New Roman" w:hAnsi="Times New Roman" w:cs="Times New Roman"/>
          <w:sz w:val="28"/>
          <w:szCs w:val="28"/>
        </w:rPr>
        <w:t>-</w:t>
      </w:r>
      <w:hyperlink r:id="rId105" w:history="1">
        <w:r w:rsidRPr="00303480">
          <w:rPr>
            <w:rFonts w:ascii="Times New Roman" w:hAnsi="Times New Roman" w:cs="Times New Roman"/>
            <w:sz w:val="28"/>
            <w:szCs w:val="28"/>
          </w:rPr>
          <w:t>журналы</w:t>
        </w:r>
      </w:hyperlink>
      <w:hyperlink r:id="rId106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(базы данных) регистрации поступающих запросов.</w:t>
        </w:r>
      </w:hyperlink>
      <w:bookmarkStart w:id="0" w:name="_GoBack"/>
      <w:bookmarkEnd w:id="0"/>
    </w:p>
    <w:sectPr w:rsidR="000D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BB"/>
    <w:rsid w:val="000D2F88"/>
    <w:rsid w:val="00235637"/>
    <w:rsid w:val="003A1FC8"/>
    <w:rsid w:val="00A255BB"/>
    <w:rsid w:val="00AB6F00"/>
    <w:rsid w:val="00B440BE"/>
    <w:rsid w:val="00B92B76"/>
    <w:rsid w:val="00F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55B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styleId="a3">
    <w:name w:val="No Spacing"/>
    <w:qFormat/>
    <w:rsid w:val="00A255BB"/>
    <w:pPr>
      <w:widowControl w:val="0"/>
      <w:suppressAutoHyphens/>
      <w:autoSpaceDN w:val="0"/>
      <w:spacing w:after="0" w:line="240" w:lineRule="auto"/>
    </w:pPr>
    <w:rPr>
      <w:rFonts w:ascii="Times New Roman CYR" w:eastAsia="Calibri" w:hAnsi="Times New Roman CYR" w:cs="Times New Roman CYR"/>
      <w:kern w:val="3"/>
      <w:sz w:val="24"/>
      <w:szCs w:val="24"/>
      <w:lang w:eastAsia="ru-RU"/>
    </w:rPr>
  </w:style>
  <w:style w:type="paragraph" w:customStyle="1" w:styleId="ConsPlusNormal">
    <w:name w:val="ConsPlusNormal"/>
    <w:rsid w:val="00A255B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A255BB"/>
    <w:rPr>
      <w:color w:val="0B7F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55B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styleId="a3">
    <w:name w:val="No Spacing"/>
    <w:qFormat/>
    <w:rsid w:val="00A255BB"/>
    <w:pPr>
      <w:widowControl w:val="0"/>
      <w:suppressAutoHyphens/>
      <w:autoSpaceDN w:val="0"/>
      <w:spacing w:after="0" w:line="240" w:lineRule="auto"/>
    </w:pPr>
    <w:rPr>
      <w:rFonts w:ascii="Times New Roman CYR" w:eastAsia="Calibri" w:hAnsi="Times New Roman CYR" w:cs="Times New Roman CYR"/>
      <w:kern w:val="3"/>
      <w:sz w:val="24"/>
      <w:szCs w:val="24"/>
      <w:lang w:eastAsia="ru-RU"/>
    </w:rPr>
  </w:style>
  <w:style w:type="paragraph" w:customStyle="1" w:styleId="ConsPlusNormal">
    <w:name w:val="ConsPlusNormal"/>
    <w:rsid w:val="00A255B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A255BB"/>
    <w:rPr>
      <w:color w:val="0B7F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64A56BDA51A4041B4889EB7B8A4B450689388D88E6AE87CD2FA70015B00B0EF96059D20F61411205h6E" TargetMode="External"/><Relationship Id="rId3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" Type="http://schemas.openxmlformats.org/officeDocument/2006/relationships/hyperlink" Target="consultantplus://offline/ref=64A56BDA51A4041B4889EB7B8A4B450689388D88E6AE87CD2FA70015B00B0EF96059D20F61401505h1E" TargetMode="External"/><Relationship Id="rId9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" Type="http://schemas.openxmlformats.org/officeDocument/2006/relationships/hyperlink" Target="consultantplus://offline/ref=64A56BDA51A4041B4889EB7B8A4B450689388D88E6AE87CD2FA70015B00B0EF96059D20F61401605h1E" TargetMode="External"/><Relationship Id="rId1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56BDA51A4041B4889EB7B8A4B450689388D88E6AE87CD2FA70015B00B0EF96059D20F61441305h6E" TargetMode="External"/><Relationship Id="rId1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" Type="http://schemas.openxmlformats.org/officeDocument/2006/relationships/hyperlink" Target="consultantplus://offline/ref=64A56BDA51A4041B4889EB7B8A4B450689388D88E6AE87CD2FA70015B00B0EF96059D20F61401505h1E" TargetMode="External"/><Relationship Id="rId3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56BDA51A4041B4889EB7B8A4B450689388D88E6AE87CD2FA70015B00B0EF96059D20F61441305h6E" TargetMode="External"/><Relationship Id="rId1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" Type="http://schemas.openxmlformats.org/officeDocument/2006/relationships/hyperlink" Target="consultantplus://offline/ref=64A56BDA51A4041B4889EB7B8A4B450689388D88E6AE87CD2FA70015B00B0EF96059D20F61461305h4E" TargetMode="External"/><Relationship Id="rId7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" Type="http://schemas.openxmlformats.org/officeDocument/2006/relationships/hyperlink" Target="consultantplus://offline/ref=64A56BDA51A4041B4889EB7B8A4B450689388D88E6AE87CD2FA70015B00B0EF96059D20F61461305h2E" TargetMode="External"/><Relationship Id="rId5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7" Type="http://schemas.openxmlformats.org/officeDocument/2006/relationships/hyperlink" Target="consultantplus://offline/ref=E478B2C2D70A9EE1D0D223C9C54A3869113476207E002A008D80FE108DB5F87849E128D62BC979D5D7FB62DDD76A1246F2E6C43FA221027Fp6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ТРУБКИНА</dc:creator>
  <cp:lastModifiedBy>Татьяна Михайловна ТРУБКИНА</cp:lastModifiedBy>
  <cp:revision>1</cp:revision>
  <dcterms:created xsi:type="dcterms:W3CDTF">2021-09-28T14:22:00Z</dcterms:created>
  <dcterms:modified xsi:type="dcterms:W3CDTF">2021-09-28T14:23:00Z</dcterms:modified>
</cp:coreProperties>
</file>