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42" w:rsidRPr="00CB0B42" w:rsidRDefault="00CB0B42">
      <w:pPr>
        <w:pStyle w:val="ConsPlusNormal"/>
        <w:jc w:val="right"/>
      </w:pPr>
      <w:r w:rsidRPr="00CB0B42">
        <w:t>УТВЕРЖДЕН</w:t>
      </w:r>
    </w:p>
    <w:p w:rsidR="00CB0B42" w:rsidRPr="00CB0B42" w:rsidRDefault="00CB0B42">
      <w:pPr>
        <w:pStyle w:val="ConsPlusNormal"/>
        <w:jc w:val="right"/>
      </w:pPr>
      <w:r w:rsidRPr="00CB0B42">
        <w:t>приказом</w:t>
      </w:r>
    </w:p>
    <w:p w:rsidR="00CB0B42" w:rsidRPr="00CB0B42" w:rsidRDefault="00CB0B42">
      <w:pPr>
        <w:pStyle w:val="ConsPlusNormal"/>
        <w:jc w:val="right"/>
      </w:pPr>
      <w:r w:rsidRPr="00CB0B42">
        <w:t>архивного комитета</w:t>
      </w:r>
    </w:p>
    <w:p w:rsidR="00CB0B42" w:rsidRPr="00CB0B42" w:rsidRDefault="00CB0B42">
      <w:pPr>
        <w:pStyle w:val="ConsPlusNormal"/>
        <w:jc w:val="right"/>
      </w:pPr>
      <w:r w:rsidRPr="00CB0B42">
        <w:t>Ленинградской области</w:t>
      </w:r>
    </w:p>
    <w:p w:rsidR="00CB0B42" w:rsidRPr="00CB0B42" w:rsidRDefault="00CB0B42">
      <w:pPr>
        <w:pStyle w:val="ConsPlusNormal"/>
        <w:jc w:val="right"/>
      </w:pPr>
      <w:r w:rsidRPr="00CB0B42">
        <w:t xml:space="preserve">от 21.03.2011 </w:t>
      </w:r>
      <w:r>
        <w:t>№</w:t>
      </w:r>
      <w:r w:rsidRPr="00CB0B42">
        <w:t xml:space="preserve"> 8</w:t>
      </w:r>
    </w:p>
    <w:p w:rsidR="00CB0B42" w:rsidRPr="00CB0B42" w:rsidRDefault="00CB0B42">
      <w:pPr>
        <w:pStyle w:val="ConsPlusNormal"/>
        <w:ind w:firstLine="540"/>
        <w:jc w:val="both"/>
      </w:pPr>
      <w:bookmarkStart w:id="0" w:name="_GoBack"/>
      <w:bookmarkEnd w:id="0"/>
    </w:p>
    <w:p w:rsidR="00CB0B42" w:rsidRPr="00CB0B42" w:rsidRDefault="00CB0B42">
      <w:pPr>
        <w:pStyle w:val="ConsPlusTitle"/>
        <w:jc w:val="center"/>
      </w:pPr>
      <w:bookmarkStart w:id="1" w:name="P33"/>
      <w:bookmarkEnd w:id="1"/>
      <w:r w:rsidRPr="00CB0B42">
        <w:t>АДМИНИСТРАТИВНЫЙ РЕГЛАМЕНТ</w:t>
      </w:r>
    </w:p>
    <w:p w:rsidR="00CB0B42" w:rsidRPr="00CB0B42" w:rsidRDefault="00CB0B42">
      <w:pPr>
        <w:pStyle w:val="ConsPlusTitle"/>
        <w:jc w:val="center"/>
      </w:pPr>
      <w:r w:rsidRPr="00CB0B42">
        <w:t xml:space="preserve">АРХИВНОГО УПРАВЛЕНИЯ ЛЕНИНГРАДСКОЙ ОБЛАСТИ ПО ИСПОЛНЕНИЮ ГОСУДАРСТВЕННОЙ ФУНКЦИИ </w:t>
      </w:r>
      <w:r>
        <w:t>«</w:t>
      </w:r>
      <w:r w:rsidRPr="00CB0B42">
        <w:t>ПРОВЕДЕНИЕ ЭКСПЕРТИЗЫ ЦЕННОСТИ ДОКУМЕНТОВ</w:t>
      </w:r>
      <w:r>
        <w:t>»</w:t>
      </w:r>
    </w:p>
    <w:p w:rsidR="00CB0B42" w:rsidRPr="00CB0B42" w:rsidRDefault="00CB0B42">
      <w:pPr>
        <w:pStyle w:val="ConsPlusNormal"/>
        <w:jc w:val="center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I. Общие положения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Сфера действия административного регламента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1. Действие настоящего Административного регламента распространяется на правоотношения, возникающие в связи с проведением экспертизы ценности документов в целях включения их в состав Архивного фонда Российской Федерации.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Наименование государственной функции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2. </w:t>
      </w:r>
      <w:proofErr w:type="gramStart"/>
      <w:r w:rsidRPr="00CB0B42">
        <w:t xml:space="preserve">Административный регламент Архивного управления Ленинградской области по исполнению государственной функции </w:t>
      </w:r>
      <w:r>
        <w:t>«</w:t>
      </w:r>
      <w:r w:rsidRPr="00CB0B42">
        <w:t>Проведение экспертизы ценности документов</w:t>
      </w:r>
      <w:r>
        <w:t>»</w:t>
      </w:r>
      <w:r w:rsidRPr="00CB0B42">
        <w:t xml:space="preserve"> (далее - Административный регламент) определяет сроки и последовательность действий (административных процедур), подлежащих выполнению в связи с исполнением данной государственной функции Архивным управлением Ленинградской области (далее - Архивное управление), а также порядок взаимодействия Архивного управления с юридическими и физическими лицами в процессе исполнения государственной функции.</w:t>
      </w:r>
      <w:proofErr w:type="gramEnd"/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Орган исполнительной власти Ленинградской области (организация), непосредственно исполняющий государственную функцию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3. Государственная функция исполняется Архивным управлением.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4. В процессе исполнения государственной функции Архивным управлением осуществляется взаимодействие с государственным казенным учреждением </w:t>
      </w:r>
      <w:r>
        <w:t>«</w:t>
      </w:r>
      <w:r w:rsidRPr="00CB0B42">
        <w:t>Ленинградский областной государственный архив в г. Выборге</w:t>
      </w:r>
      <w:r>
        <w:t>»</w:t>
      </w:r>
      <w:r w:rsidRPr="00CB0B42">
        <w:t xml:space="preserve"> (далее - ГКУ ЛОГАВ), муниципальными архивами Ленинградской области (далее - муниципальные архивы).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Перечень нормативных правовых актов, непосредственно регулирующих исполнение государственной функции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lastRenderedPageBreak/>
        <w:t xml:space="preserve">5. Исполнение государственной функции осуществляется в соответствии </w:t>
      </w:r>
      <w:proofErr w:type="gramStart"/>
      <w:r w:rsidRPr="00CB0B42">
        <w:t>с</w:t>
      </w:r>
      <w:proofErr w:type="gramEnd"/>
      <w:r w:rsidRPr="00CB0B42">
        <w:t>: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- Федеральным </w:t>
      </w:r>
      <w:hyperlink r:id="rId5" w:history="1">
        <w:r w:rsidRPr="00CB0B42">
          <w:t>законом</w:t>
        </w:r>
      </w:hyperlink>
      <w:r w:rsidRPr="00CB0B42">
        <w:t xml:space="preserve"> от 22 октября 2004 года </w:t>
      </w:r>
      <w:r>
        <w:t>№</w:t>
      </w:r>
      <w:r w:rsidRPr="00CB0B42">
        <w:t xml:space="preserve"> 125-ФЗ </w:t>
      </w:r>
      <w:r>
        <w:t>«</w:t>
      </w:r>
      <w:r w:rsidRPr="00CB0B42">
        <w:t>Об архивном деле в Российской Федерации</w:t>
      </w:r>
      <w:r>
        <w:t>»</w:t>
      </w:r>
      <w:r w:rsidRPr="00CB0B42">
        <w:t xml:space="preserve"> (Собрание законодательства Российской Федерации, 2004 год, </w:t>
      </w:r>
      <w:r>
        <w:t>№</w:t>
      </w:r>
      <w:r w:rsidRPr="00CB0B42">
        <w:t xml:space="preserve"> 43, ст. 4169);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- Федеральным </w:t>
      </w:r>
      <w:hyperlink r:id="rId6" w:history="1">
        <w:r w:rsidRPr="00CB0B42">
          <w:t>законом</w:t>
        </w:r>
      </w:hyperlink>
      <w:r w:rsidRPr="00CB0B42">
        <w:t xml:space="preserve"> от 2 мая 2006 года </w:t>
      </w:r>
      <w:r>
        <w:t>№</w:t>
      </w:r>
      <w:r w:rsidRPr="00CB0B42">
        <w:t xml:space="preserve"> 59-ФЗ </w:t>
      </w:r>
      <w:r>
        <w:t>«</w:t>
      </w:r>
      <w:r w:rsidRPr="00CB0B42">
        <w:t>О порядке рассмотрения обращений граждан Российской Федерации</w:t>
      </w:r>
      <w:r>
        <w:t>»</w:t>
      </w:r>
      <w:r w:rsidRPr="00CB0B42">
        <w:t xml:space="preserve"> (Российская газета, </w:t>
      </w:r>
      <w:r>
        <w:t>№</w:t>
      </w:r>
      <w:r w:rsidRPr="00CB0B42">
        <w:t xml:space="preserve"> 95, 5 мая 2006 года);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- Федеральным </w:t>
      </w:r>
      <w:hyperlink r:id="rId7" w:history="1">
        <w:r w:rsidRPr="00CB0B42">
          <w:t>законом</w:t>
        </w:r>
      </w:hyperlink>
      <w:r w:rsidRPr="00CB0B42">
        <w:t xml:space="preserve"> Российской Федерации от 27 июля 2006 года </w:t>
      </w:r>
      <w:r>
        <w:t>№</w:t>
      </w:r>
      <w:r w:rsidRPr="00CB0B42">
        <w:t xml:space="preserve"> 149-ФЗ </w:t>
      </w:r>
      <w:r>
        <w:t>«</w:t>
      </w:r>
      <w:r w:rsidRPr="00CB0B42">
        <w:t>Об информации, информационных технологиях и о защите информации</w:t>
      </w:r>
      <w:r>
        <w:t>»</w:t>
      </w:r>
      <w:r w:rsidRPr="00CB0B42">
        <w:t xml:space="preserve"> (Российская газета, </w:t>
      </w:r>
      <w:r>
        <w:t>№</w:t>
      </w:r>
      <w:r w:rsidRPr="00CB0B42">
        <w:t xml:space="preserve"> 165, 29 июля 2006 года);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- </w:t>
      </w:r>
      <w:hyperlink r:id="rId8" w:history="1">
        <w:r w:rsidRPr="00CB0B42">
          <w:t>Законом</w:t>
        </w:r>
      </w:hyperlink>
      <w:r w:rsidRPr="00CB0B42">
        <w:t xml:space="preserve"> Российской Федерации от 21 июля 1993 года </w:t>
      </w:r>
      <w:r>
        <w:t>№</w:t>
      </w:r>
      <w:r w:rsidRPr="00CB0B42">
        <w:t xml:space="preserve"> 5485-1 </w:t>
      </w:r>
      <w:r>
        <w:t>«</w:t>
      </w:r>
      <w:r w:rsidRPr="00CB0B42">
        <w:t>О государственной тайне</w:t>
      </w:r>
      <w:r>
        <w:t>»</w:t>
      </w:r>
      <w:r w:rsidRPr="00CB0B42">
        <w:t xml:space="preserve"> (Российская газета, </w:t>
      </w:r>
      <w:r>
        <w:t>№</w:t>
      </w:r>
      <w:r w:rsidRPr="00CB0B42">
        <w:t xml:space="preserve"> 182, 21 сентября 1993 года);</w:t>
      </w:r>
    </w:p>
    <w:p w:rsidR="00CB0B42" w:rsidRPr="00CB0B42" w:rsidRDefault="00CB0B42">
      <w:pPr>
        <w:pStyle w:val="ConsPlusNormal"/>
        <w:ind w:firstLine="540"/>
        <w:jc w:val="both"/>
      </w:pPr>
      <w:proofErr w:type="gramStart"/>
      <w:r w:rsidRPr="00CB0B42">
        <w:t xml:space="preserve">- </w:t>
      </w:r>
      <w:hyperlink r:id="rId9" w:history="1">
        <w:r w:rsidRPr="00CB0B42">
          <w:t>приказом</w:t>
        </w:r>
      </w:hyperlink>
      <w:r w:rsidRPr="00CB0B42">
        <w:t xml:space="preserve"> Министерства культуры и массовых коммуникаций Российской Федерации от 18 января 2007 года </w:t>
      </w:r>
      <w:r>
        <w:t>№</w:t>
      </w:r>
      <w:r w:rsidRPr="00CB0B42">
        <w:t xml:space="preserve"> 19 </w:t>
      </w:r>
      <w:r>
        <w:t>«</w:t>
      </w:r>
      <w:r w:rsidRPr="00CB0B42"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>
        <w:t>»</w:t>
      </w:r>
      <w:r w:rsidRPr="00CB0B42">
        <w:t xml:space="preserve"> (зарегистрирован Министерством юстиции Российской Федерации 6 марта 2007 года, </w:t>
      </w:r>
      <w:r>
        <w:t>№</w:t>
      </w:r>
      <w:r w:rsidRPr="00CB0B42">
        <w:t xml:space="preserve"> 9059) - (Бюллетень нормативных актов федеральных органов исполнительной</w:t>
      </w:r>
      <w:proofErr w:type="gramEnd"/>
      <w:r w:rsidRPr="00CB0B42">
        <w:t xml:space="preserve"> власти, 14 мая 2007 года, </w:t>
      </w:r>
      <w:r>
        <w:t>№</w:t>
      </w:r>
      <w:r w:rsidRPr="00CB0B42">
        <w:t xml:space="preserve"> 20);</w:t>
      </w:r>
    </w:p>
    <w:p w:rsidR="00CB0B42" w:rsidRPr="00CB0B42" w:rsidRDefault="00CB0B42">
      <w:pPr>
        <w:pStyle w:val="ConsPlusNormal"/>
        <w:ind w:firstLine="540"/>
        <w:jc w:val="both"/>
      </w:pPr>
      <w:proofErr w:type="gramStart"/>
      <w:r w:rsidRPr="00CB0B42">
        <w:t xml:space="preserve">- </w:t>
      </w:r>
      <w:hyperlink r:id="rId10" w:history="1">
        <w:r w:rsidRPr="00CB0B42">
          <w:t>приказом</w:t>
        </w:r>
      </w:hyperlink>
      <w:r w:rsidRPr="00CB0B42">
        <w:t xml:space="preserve"> Министерства культуры Российской Федерации от 10 сентября 2007 года </w:t>
      </w:r>
      <w:r>
        <w:t>№</w:t>
      </w:r>
      <w:r w:rsidRPr="00CB0B42">
        <w:t xml:space="preserve"> 1273 </w:t>
      </w:r>
      <w:r>
        <w:t>«</w:t>
      </w:r>
      <w:r w:rsidRPr="00CB0B42">
        <w:t>Об утверждении форм учетных и иных документов по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>
        <w:t>»</w:t>
      </w:r>
      <w:r w:rsidRPr="00CB0B42">
        <w:t xml:space="preserve"> (зарегистрирован Министерством юстиции Российской Федерации 9 октября 2007 года, </w:t>
      </w:r>
      <w:r>
        <w:t>№</w:t>
      </w:r>
      <w:r w:rsidRPr="00CB0B42">
        <w:t xml:space="preserve"> 10291) - (Бюллетень нормативных актов федеральных</w:t>
      </w:r>
      <w:proofErr w:type="gramEnd"/>
      <w:r w:rsidRPr="00CB0B42">
        <w:t xml:space="preserve"> органов исполнительной власти, 5 ноября 2007 года, </w:t>
      </w:r>
      <w:r>
        <w:t>№</w:t>
      </w:r>
      <w:r w:rsidRPr="00CB0B42">
        <w:t xml:space="preserve"> 45);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- </w:t>
      </w:r>
      <w:hyperlink r:id="rId11" w:history="1">
        <w:r w:rsidRPr="00CB0B42">
          <w:t>постановлением</w:t>
        </w:r>
      </w:hyperlink>
      <w:r w:rsidRPr="00CB0B42">
        <w:t xml:space="preserve"> Правительства Ленинградской области от 31 января 2014 года </w:t>
      </w:r>
      <w:r>
        <w:t>№</w:t>
      </w:r>
      <w:r w:rsidRPr="00CB0B42">
        <w:t xml:space="preserve"> 12 </w:t>
      </w:r>
      <w:r>
        <w:t>«</w:t>
      </w:r>
      <w:r w:rsidRPr="00CB0B42">
        <w:t>О переименовании Архивного комитета Ленинградской области в Архивное управление Ленинградской области и об утверждении Положения об Архивном управлении Ленинградской области (Официальный интернет-портал Администрации Ленинградской области http://www.lenobl.ru, 3 февраля 2014 года);</w:t>
      </w:r>
    </w:p>
    <w:p w:rsidR="00CB0B42" w:rsidRPr="00CB0B42" w:rsidRDefault="00CB0B42">
      <w:pPr>
        <w:pStyle w:val="ConsPlusNormal"/>
        <w:ind w:firstLine="540"/>
        <w:jc w:val="both"/>
      </w:pPr>
      <w:proofErr w:type="gramStart"/>
      <w:r w:rsidRPr="00CB0B42">
        <w:t xml:space="preserve">- </w:t>
      </w:r>
      <w:hyperlink r:id="rId12" w:history="1">
        <w:r w:rsidRPr="00CB0B42">
          <w:t>приказ</w:t>
        </w:r>
      </w:hyperlink>
      <w:r w:rsidRPr="00CB0B42">
        <w:t xml:space="preserve"> Архивного управления Ленинградской области от 6 июня 2014 года </w:t>
      </w:r>
      <w:r>
        <w:t>№</w:t>
      </w:r>
      <w:r w:rsidRPr="00CB0B42">
        <w:t xml:space="preserve"> 15 </w:t>
      </w:r>
      <w:r>
        <w:t>«</w:t>
      </w:r>
      <w:r w:rsidRPr="00CB0B42">
        <w:t xml:space="preserve">Об утверждении Административного регламента исполнения Архивным управлением Ленинградской области государственной функции по согласованию и утверждению нормативных, учетных и методических документов по делопроизводству и архивному делу государственных органов, органов местного самоуправления Ленинградской области, организаций - источников комплектования государственного казенного учреждения </w:t>
      </w:r>
      <w:r>
        <w:t>«</w:t>
      </w:r>
      <w:r w:rsidRPr="00CB0B42">
        <w:t xml:space="preserve">Ленинградский областной государственный архив в г. </w:t>
      </w:r>
      <w:r w:rsidRPr="00CB0B42">
        <w:lastRenderedPageBreak/>
        <w:t>Выборге</w:t>
      </w:r>
      <w:r>
        <w:t>»</w:t>
      </w:r>
      <w:r w:rsidRPr="00CB0B42">
        <w:t xml:space="preserve"> (Официальный интернет-портал Администрации Ленинградской</w:t>
      </w:r>
      <w:proofErr w:type="gramEnd"/>
      <w:r w:rsidRPr="00CB0B42">
        <w:t xml:space="preserve"> области http://www.lenobl.ru, 6 июня 2014 года);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- </w:t>
      </w:r>
      <w:hyperlink r:id="rId13" w:history="1">
        <w:r w:rsidRPr="00CB0B42">
          <w:t>приказ</w:t>
        </w:r>
      </w:hyperlink>
      <w:r w:rsidRPr="00CB0B42">
        <w:t xml:space="preserve"> Архивного управления Ленинградской области от 20 мая 2014 года </w:t>
      </w:r>
      <w:r>
        <w:t>№</w:t>
      </w:r>
      <w:r w:rsidRPr="00CB0B42">
        <w:t xml:space="preserve"> 12 </w:t>
      </w:r>
      <w:r>
        <w:t>«</w:t>
      </w:r>
      <w:r w:rsidRPr="00CB0B42">
        <w:t>Об утверждении положения о Центральной экспертно-проверочной методической комиссии Архивного управления Ленинградской области и ее состава (Официальный интернет-портал Администрации Ленинградской области http://www.lenobl.ru, 20 мая 2014 года).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Описание результатов исполнения государственной функции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6. Конечным результатом исполнения государственной функции является включение документов в состав Архивного фонда Российской Федерации (утвержденная опись дел, документов (или ее годовой раздел) постоянного срока хранения) либо отказ включения документов в состав Архивного фонда Российской Федерации в результате проведенной экспертизы.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7. Юридическим фактом, которым завершается исполнение государственной функции, является распоряжение Архивного управления об утверждении либо отказе в утверждении описи дел, документов (или ее годового раздела) постоянного срока хранения.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Описание физических и юридических лиц </w:t>
      </w:r>
      <w:proofErr w:type="gramStart"/>
      <w:r w:rsidRPr="00CB0B42">
        <w:t>и(</w:t>
      </w:r>
      <w:proofErr w:type="gramEnd"/>
      <w:r w:rsidRPr="00CB0B42">
        <w:t>или) их представителей, имеющих право в соответствии с законодательством Российской Федерации взаимодействовать с соответствующими органами исполнительной власти (организациями) при исполнении государственной функции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8. Исполнение государственной функции осуществляется в отношении юридических и физических лиц, являющихся источниками комплектования ГКУ ЛОГАВ и муниципальных архивов.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Взимание платы за исполнение государственной функции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9. Государственная функция исполняется бесплатно.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II. Требования к порядку исполнения государственной функции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Порядок информирования о правилах исполнения государственной функции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10. Место нахождения: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- Архивного управления: 191124, г. Санкт-Петербург, ул. Смольного, 3; тел. (812)274-93-62; e-mail: arh@lenreg.ru.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11. Режим работы Архивного управления:</w:t>
      </w:r>
    </w:p>
    <w:p w:rsidR="00CB0B42" w:rsidRPr="00CB0B42" w:rsidRDefault="00CB0B4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288"/>
        <w:gridCol w:w="3345"/>
      </w:tblGrid>
      <w:tr w:rsidR="00CB0B42" w:rsidRPr="00CB0B42">
        <w:tc>
          <w:tcPr>
            <w:tcW w:w="2948" w:type="dxa"/>
          </w:tcPr>
          <w:p w:rsidR="00CB0B42" w:rsidRPr="00CB0B42" w:rsidRDefault="00CB0B42">
            <w:pPr>
              <w:pStyle w:val="ConsPlusNormal"/>
              <w:jc w:val="center"/>
            </w:pPr>
            <w:r w:rsidRPr="00CB0B42">
              <w:lastRenderedPageBreak/>
              <w:t>День недели</w:t>
            </w:r>
          </w:p>
        </w:tc>
        <w:tc>
          <w:tcPr>
            <w:tcW w:w="3288" w:type="dxa"/>
          </w:tcPr>
          <w:p w:rsidR="00CB0B42" w:rsidRPr="00CB0B42" w:rsidRDefault="00CB0B42">
            <w:pPr>
              <w:pStyle w:val="ConsPlusNormal"/>
              <w:jc w:val="center"/>
            </w:pPr>
            <w:r w:rsidRPr="00CB0B42">
              <w:t>Время работы</w:t>
            </w:r>
          </w:p>
        </w:tc>
        <w:tc>
          <w:tcPr>
            <w:tcW w:w="3345" w:type="dxa"/>
          </w:tcPr>
          <w:p w:rsidR="00CB0B42" w:rsidRPr="00CB0B42" w:rsidRDefault="00CB0B42">
            <w:pPr>
              <w:pStyle w:val="ConsPlusNormal"/>
              <w:jc w:val="center"/>
            </w:pPr>
            <w:r w:rsidRPr="00CB0B42">
              <w:t>Приемные дни</w:t>
            </w:r>
          </w:p>
        </w:tc>
      </w:tr>
      <w:tr w:rsidR="00CB0B42" w:rsidRPr="00CB0B42">
        <w:tc>
          <w:tcPr>
            <w:tcW w:w="2948" w:type="dxa"/>
          </w:tcPr>
          <w:p w:rsidR="00CB0B42" w:rsidRPr="00CB0B42" w:rsidRDefault="00CB0B42">
            <w:pPr>
              <w:pStyle w:val="ConsPlusNormal"/>
            </w:pPr>
            <w:r w:rsidRPr="00CB0B42">
              <w:t>Понедельник</w:t>
            </w:r>
          </w:p>
        </w:tc>
        <w:tc>
          <w:tcPr>
            <w:tcW w:w="3288" w:type="dxa"/>
          </w:tcPr>
          <w:p w:rsidR="00CB0B42" w:rsidRPr="00CB0B42" w:rsidRDefault="00CB0B42">
            <w:pPr>
              <w:pStyle w:val="ConsPlusNormal"/>
              <w:jc w:val="center"/>
            </w:pPr>
            <w:r w:rsidRPr="00CB0B42">
              <w:t>с 9.00 до 18.00</w:t>
            </w:r>
          </w:p>
        </w:tc>
        <w:tc>
          <w:tcPr>
            <w:tcW w:w="3345" w:type="dxa"/>
          </w:tcPr>
          <w:p w:rsidR="00CB0B42" w:rsidRPr="00CB0B42" w:rsidRDefault="00CB0B42">
            <w:pPr>
              <w:pStyle w:val="ConsPlusNormal"/>
              <w:jc w:val="center"/>
            </w:pPr>
            <w:r w:rsidRPr="00CB0B42">
              <w:t>приемный день</w:t>
            </w:r>
          </w:p>
        </w:tc>
      </w:tr>
      <w:tr w:rsidR="00CB0B42" w:rsidRPr="00CB0B42">
        <w:tc>
          <w:tcPr>
            <w:tcW w:w="2948" w:type="dxa"/>
          </w:tcPr>
          <w:p w:rsidR="00CB0B42" w:rsidRPr="00CB0B42" w:rsidRDefault="00CB0B42">
            <w:pPr>
              <w:pStyle w:val="ConsPlusNormal"/>
            </w:pPr>
            <w:r w:rsidRPr="00CB0B42">
              <w:t>Вторник</w:t>
            </w:r>
          </w:p>
        </w:tc>
        <w:tc>
          <w:tcPr>
            <w:tcW w:w="3288" w:type="dxa"/>
          </w:tcPr>
          <w:p w:rsidR="00CB0B42" w:rsidRPr="00CB0B42" w:rsidRDefault="00CB0B42">
            <w:pPr>
              <w:pStyle w:val="ConsPlusNormal"/>
              <w:jc w:val="center"/>
            </w:pPr>
            <w:r w:rsidRPr="00CB0B42">
              <w:t>с 9.00 до 18.00</w:t>
            </w:r>
          </w:p>
        </w:tc>
        <w:tc>
          <w:tcPr>
            <w:tcW w:w="3345" w:type="dxa"/>
          </w:tcPr>
          <w:p w:rsidR="00CB0B42" w:rsidRPr="00CB0B42" w:rsidRDefault="00CB0B42">
            <w:pPr>
              <w:pStyle w:val="ConsPlusNormal"/>
              <w:jc w:val="center"/>
            </w:pPr>
            <w:r w:rsidRPr="00CB0B42">
              <w:t>приемный день</w:t>
            </w:r>
          </w:p>
        </w:tc>
      </w:tr>
      <w:tr w:rsidR="00CB0B42" w:rsidRPr="00CB0B42">
        <w:tc>
          <w:tcPr>
            <w:tcW w:w="2948" w:type="dxa"/>
          </w:tcPr>
          <w:p w:rsidR="00CB0B42" w:rsidRPr="00CB0B42" w:rsidRDefault="00CB0B42">
            <w:pPr>
              <w:pStyle w:val="ConsPlusNormal"/>
            </w:pPr>
            <w:r w:rsidRPr="00CB0B42">
              <w:t>Среда</w:t>
            </w:r>
          </w:p>
        </w:tc>
        <w:tc>
          <w:tcPr>
            <w:tcW w:w="3288" w:type="dxa"/>
          </w:tcPr>
          <w:p w:rsidR="00CB0B42" w:rsidRPr="00CB0B42" w:rsidRDefault="00CB0B42">
            <w:pPr>
              <w:pStyle w:val="ConsPlusNormal"/>
              <w:jc w:val="center"/>
            </w:pPr>
            <w:r w:rsidRPr="00CB0B42">
              <w:t>с 9.00 до 18.00</w:t>
            </w:r>
          </w:p>
        </w:tc>
        <w:tc>
          <w:tcPr>
            <w:tcW w:w="3345" w:type="dxa"/>
          </w:tcPr>
          <w:p w:rsidR="00CB0B42" w:rsidRPr="00CB0B42" w:rsidRDefault="00CB0B42">
            <w:pPr>
              <w:pStyle w:val="ConsPlusNormal"/>
              <w:jc w:val="center"/>
            </w:pPr>
            <w:r w:rsidRPr="00CB0B42">
              <w:t>приемный день</w:t>
            </w:r>
          </w:p>
        </w:tc>
      </w:tr>
      <w:tr w:rsidR="00CB0B42" w:rsidRPr="00CB0B42">
        <w:tc>
          <w:tcPr>
            <w:tcW w:w="2948" w:type="dxa"/>
          </w:tcPr>
          <w:p w:rsidR="00CB0B42" w:rsidRPr="00CB0B42" w:rsidRDefault="00CB0B42">
            <w:pPr>
              <w:pStyle w:val="ConsPlusNormal"/>
            </w:pPr>
            <w:r w:rsidRPr="00CB0B42">
              <w:t>Четверг</w:t>
            </w:r>
          </w:p>
        </w:tc>
        <w:tc>
          <w:tcPr>
            <w:tcW w:w="3288" w:type="dxa"/>
          </w:tcPr>
          <w:p w:rsidR="00CB0B42" w:rsidRPr="00CB0B42" w:rsidRDefault="00CB0B42">
            <w:pPr>
              <w:pStyle w:val="ConsPlusNormal"/>
              <w:jc w:val="center"/>
            </w:pPr>
            <w:r w:rsidRPr="00CB0B42">
              <w:t>с 9.00 до 18.00</w:t>
            </w:r>
          </w:p>
        </w:tc>
        <w:tc>
          <w:tcPr>
            <w:tcW w:w="3345" w:type="dxa"/>
          </w:tcPr>
          <w:p w:rsidR="00CB0B42" w:rsidRPr="00CB0B42" w:rsidRDefault="00CB0B42">
            <w:pPr>
              <w:pStyle w:val="ConsPlusNormal"/>
              <w:jc w:val="center"/>
            </w:pPr>
            <w:r w:rsidRPr="00CB0B42">
              <w:t>приемный день</w:t>
            </w:r>
          </w:p>
        </w:tc>
      </w:tr>
      <w:tr w:rsidR="00CB0B42" w:rsidRPr="00CB0B42">
        <w:tc>
          <w:tcPr>
            <w:tcW w:w="2948" w:type="dxa"/>
          </w:tcPr>
          <w:p w:rsidR="00CB0B42" w:rsidRPr="00CB0B42" w:rsidRDefault="00CB0B42">
            <w:pPr>
              <w:pStyle w:val="ConsPlusNormal"/>
            </w:pPr>
            <w:r w:rsidRPr="00CB0B42">
              <w:t>Пятница</w:t>
            </w:r>
          </w:p>
        </w:tc>
        <w:tc>
          <w:tcPr>
            <w:tcW w:w="3288" w:type="dxa"/>
          </w:tcPr>
          <w:p w:rsidR="00CB0B42" w:rsidRPr="00CB0B42" w:rsidRDefault="00CB0B42">
            <w:pPr>
              <w:pStyle w:val="ConsPlusNormal"/>
              <w:jc w:val="center"/>
            </w:pPr>
            <w:r w:rsidRPr="00CB0B42">
              <w:t>с 9.00 до 17.00</w:t>
            </w:r>
          </w:p>
        </w:tc>
        <w:tc>
          <w:tcPr>
            <w:tcW w:w="3345" w:type="dxa"/>
          </w:tcPr>
          <w:p w:rsidR="00CB0B42" w:rsidRPr="00CB0B42" w:rsidRDefault="00CB0B42">
            <w:pPr>
              <w:pStyle w:val="ConsPlusNormal"/>
              <w:jc w:val="center"/>
            </w:pPr>
            <w:r w:rsidRPr="00CB0B42">
              <w:t>приемный день</w:t>
            </w:r>
          </w:p>
        </w:tc>
      </w:tr>
    </w:tbl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12. Сведения о месте нахождения Архивного управления, номерах телефонов, графике (режиме) работы размещены на официальном сайте Ленинградской области по адресу http://www.archive.lenobl.ru.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13. Портал государственных услуг Ленинградской области http://www.gu.lenobl.ru/.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14. Информирование по процедуре исполнения государственной функции производится: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- по телефону;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- по письменным обращениям;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- в электронном виде;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- при личном обращении лица;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на сайте Архивного управления по адресу http://www.archive.lenobl.ru.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15. При ответах на телефонные звонки работники Архивного управления подробно, со ссылками на соответствующие нормативные правовые акты информируют обратившихся по интересующим их вопросам.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16. Ответ на телефонный звонок должен содержать информацию о фамилии, имени, отчестве и должности работника, принявшего телефонный звонок.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17. При информировании при личном обращении работники Архивного управления обязаны принять заинтересованное лицо в заранее согласованное время в соответствии с графиком работы Архивного управления;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- при информировании по письменным обращениям работники Архивного управления обеспечивают объективное, всестороннее и своевременное рассмотрение обращения; ответ в четкой и понятной форме с указанием должности, фамилии, имени, отчества, номера телефона исполнителя направляется в виде почтового отправления в адрес заинтересованного лица;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- при информировании по электронной почте ответ на обращение направляется по адресу электронной почты, указанному в обращении.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18. Ответ на письменные обращения и обращения, поступившие по электронной почте, дается в срок, не превышающий 30 календарных дней.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19. Информация об исполнении государственной функции предоставляется бесплатно.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20. На информационных стендах, размещаемых в здании по месту </w:t>
      </w:r>
      <w:r w:rsidRPr="00CB0B42">
        <w:lastRenderedPageBreak/>
        <w:t>нахождения Архивного управления, содержится следующая информация об исполнении государственной функции: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- месторасположение, график (режим) работы, номера телефонов и электронной почты Архивного управления;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- </w:t>
      </w:r>
      <w:hyperlink w:anchor="P253" w:history="1">
        <w:r w:rsidRPr="00CB0B42">
          <w:t>блок-схема</w:t>
        </w:r>
      </w:hyperlink>
      <w:r w:rsidRPr="00CB0B42">
        <w:t xml:space="preserve"> исполнения государственной функции (приложение 1 к Административному регламенту);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- порядок обжалования решения, действий (бездействия) должностных лиц Архивного управления;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- извлечение из законодательных и иных нормативных правовых актов, регулирующих деятельность по исполнению государственной функции;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- основания для отказа в исполнении государственной функции;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- извлечения из текста настоящего Административного регламента.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21. Вся перечисленная информация располагается также на портале государственных услуг Ленинградской области по адресу http://www.gu.lenobl.ru/.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Сроки исполнения государственной функции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22. Срок проведения анализа описи дел, документов (или ее годового раздела), поступившей для экспертизы, определяется председателем Центральной экспертно-проверочной методической комиссии (далее - ЦЭПМК) Архивного управления, но не может превышать 28 календарных дней с момента поступления ее уполномоченному специалисту.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23. Срок оформления заключения на опись дел, документов (или ее годового раздела) постоянного срока хранения не может превышать двух дней с момента окончания анализа описи дел, документов (или ее годового раздела).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24. Срок принятия решения ЦЭПМК Архивного управления об утверждении или отказе в утверждении описи дел, документов (или ее годового раздела) постоянного срока хранения составляет 1 день.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25. Срок издания распоряжения Архивного управления об утверждении или отказе в утверждении описи дел, документов (или ее годового раздела) постоянного срока хранения не может превышать 14 дней с момента принятия решения ЦЭПМК Архивного управления.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Основания для приостановления либо прекращения исполнения государственной функции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26. Основания для приостановления исполнения государственной функции отсутствуют.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27. Основаниями для прекращения исполнения государственной функции являются: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27.1. Получение неполного комплекта описи дел, документов (или ее годового раздела) постоянного срока хранения, требующей утверждения.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27.2. Ненадлежащее оформление описи дел, документов (или ее </w:t>
      </w:r>
      <w:r w:rsidRPr="00CB0B42">
        <w:lastRenderedPageBreak/>
        <w:t>годового раздела) постоянного срока хранения, представленной на утверждение.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27.3. Состав и содержание дел и документов описи дел, документов (или ее годового раздела) постоянного срока хранения не отражает функционально-целевого назначения источника комплектования.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27.4. Документы, включенные в опись дел, документов (или ее годового раздела), не являются документами постоянного срока хранения.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Требования к местам исполнения государственной функции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28. Исполнение государственной функции осуществляется в здании, где находится Архивное управление.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29. Вход в здание, где расположены кабинеты Архивного управления, оборудуется соответствующей вывеской.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30. В здании, где находится Архивное управление, на информационных стендах размещается информация о порядке исполнения государственной функции.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31. Внутри здания размещаются указатели нахождения соответствующих кабинетов.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32. Места ожидания приема в Архивном управлении обеспечиваются стульями или скамьями.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33. Кабинеты должны быть оборудованы средствами охранно-пожарной сигнализации, соответствовать санитарным правилам и нормам.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34. Рабочее место сотрудника Архивного управления, осуществляющего прием посетителей, должно быть обеспечено телефонной связью (в том числе междугородной и внутренней по архиву) и компьютером.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III. Административные процедуры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35. Исполнение государственной функции включает в себя следующие административные процедуры: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35.1. </w:t>
      </w:r>
      <w:hyperlink w:anchor="P165" w:history="1">
        <w:r w:rsidRPr="00CB0B42">
          <w:t>Проведение анализа</w:t>
        </w:r>
      </w:hyperlink>
      <w:r w:rsidRPr="00CB0B42">
        <w:t xml:space="preserve"> описи дел, документов (или ее годового раздела) постоянного срока хранения, поступившей для экспертизы.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35.2. </w:t>
      </w:r>
      <w:hyperlink w:anchor="P180" w:history="1">
        <w:r w:rsidRPr="00CB0B42">
          <w:t>Оформление заключения</w:t>
        </w:r>
      </w:hyperlink>
      <w:r w:rsidRPr="00CB0B42">
        <w:t xml:space="preserve"> для рассмотрения на ЦЭПМК Архивного управления.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35.3. </w:t>
      </w:r>
      <w:hyperlink w:anchor="P188" w:history="1">
        <w:r w:rsidRPr="00CB0B42">
          <w:t>Принятие решения</w:t>
        </w:r>
      </w:hyperlink>
      <w:r w:rsidRPr="00CB0B42">
        <w:t xml:space="preserve"> об утверждении описи дел, документов (или ее годового раздела) постоянного срока хранения ЦЭПМК Архивного управления.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35.4. </w:t>
      </w:r>
      <w:hyperlink w:anchor="P199" w:history="1">
        <w:r w:rsidRPr="00CB0B42">
          <w:t>Издание распоряжения</w:t>
        </w:r>
      </w:hyperlink>
      <w:r w:rsidRPr="00CB0B42">
        <w:t xml:space="preserve"> Архивного управления об утверждении или отказе в утверждении описи дел, документов (или ее годового раздела) постоянного срока хранения.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35.5. </w:t>
      </w:r>
      <w:hyperlink w:anchor="P253" w:history="1">
        <w:r w:rsidRPr="00CB0B42">
          <w:t>Блок-схема</w:t>
        </w:r>
      </w:hyperlink>
      <w:r w:rsidRPr="00CB0B42">
        <w:t xml:space="preserve"> административных процедур представлена в приложении к Административному регламенту.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bookmarkStart w:id="2" w:name="P165"/>
      <w:bookmarkEnd w:id="2"/>
      <w:r w:rsidRPr="00CB0B42">
        <w:t xml:space="preserve">Проведение анализа описи дел, документов (или ее годового раздела) </w:t>
      </w:r>
      <w:r w:rsidRPr="00CB0B42">
        <w:lastRenderedPageBreak/>
        <w:t>постоянного срока хранения, поступивших для экспертизы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36. Основанием для начала исполнения административной процедуры является поступление описи дел, документов (или ее годового раздела) постоянного срока хранения к специалисту, уполномоченному председателем ЦЭПМК на проведение экспертизы и подготовку заключения на нее (далее - уполномоченный специалист).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37. Лицом, уполномоченным председателем ЦЭПМК для подготовки заключения на опись дел, документов (или ее годового раздела) постоянного срока хранения, может являться член ЦЭПМК или специалист отдела формирования государственного архивного фонда, методического обеспечения и контроля деятельности архивов Архивного управления.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38. Описи дел, документов (или их годовые разделы) постоянного срока хранения, направляемые на рассмотрение ЦЭПМК муниципальными архивами, представляются с заключениями специалистов муниципальных архивов.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39. Уполномоченный специалист осуществляет экспертизу описи дел, документов (или ее годового раздела) постоянного срока хранения в целях определения сроков хранения, включенных в нее дел, документов.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40. Изучение описи дел, документов (или ее годового раздела) постоянного срока осуществляется на основе комплексного применения критериев происхождения документов: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- функционально-целевого назначения источника комплектования с учетом его особой роли или типового характера;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- времени и места создания документов;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- содержания дел, документов (значимость информации, в том числе ее уникальность, типичность или повторяемость, виды документов, их подлинность).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41. При проведении экспертизы ценности документов и определении сроков хранения документов уполномоченный специалист руководствуется перечнями типовых архивных документов с указанием сроков хранения;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Федерации, а также в процессе деятельности подведомственных им организаций, с указанием сроков хранения (отраслевые перечни); а также сроками хранения отдельных видов архивных документов, в том числе, не вошедших в указанные перечни, которые устанавливаются законодательством Российской Федерации и индивидуальными номенклатурами дел источников комплектования.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42. В процессе проведения экспертизы уполномоченный специали</w:t>
      </w:r>
      <w:proofErr w:type="gramStart"/>
      <w:r w:rsidRPr="00CB0B42">
        <w:t>ст впр</w:t>
      </w:r>
      <w:proofErr w:type="gramEnd"/>
      <w:r w:rsidRPr="00CB0B42">
        <w:t>аве консультироваться с другими специалистами Архивного управления. Мнения таких лиц могут не учитываться уполномоченным специалистом при составлении заключения на данную опись дел постоянного хранения.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43. Результатом административной процедуры является полное и всестороннее изучение конкретной описи дел, документов (или ее годовых </w:t>
      </w:r>
      <w:r w:rsidRPr="00CB0B42">
        <w:lastRenderedPageBreak/>
        <w:t>разделов) постоянного срока хранения уполномоченным специалистом, достаточное для вынесения заключения.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44. Срок осуществления административной процедуры составляет не более 28 календарных дней с момента поступления описи дел, документов (или ее годового раздела) постоянного срока хранения к уполномоченному специалисту.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bookmarkStart w:id="3" w:name="P180"/>
      <w:bookmarkEnd w:id="3"/>
      <w:r w:rsidRPr="00CB0B42">
        <w:t>Оформление заключения для рассмотрения на ЦЭПМК Архивного управления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45. По окончании анализа описи дел, документов (или ее годового раздела) постоянного срока хранения уполномоченный специалист принимает решение о включении дел, документов описи в состав Архивного фонда Российской Федерации и готовит заключение.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46. При невозможности прийти к однозначному выводу относительно конкретного вида документа, дела, включенных в опись дел, документов (или ее годового раздела) постоянного срока хранения, уполномоченный специалист составляет соответствующее заключение с указанием результатов анализа и выносит спорные вопросы для коллективного рассмотрения на заседании ЦЭПМК.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47. Заключение на опись дел, документов (или ее годового раздела) постоянного срока хранения оформляется в письменном виде в двух экземплярах и подписывается уполномоченным специалистом с указанием его фамилии, имени, отчества и должности.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48. Результатом исполнения административной процедуры является подписанное заключение об утверждении или отказе в утверждении описи дел, документов (или ее годового раздела) постоянного срока хранения.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49. Общий срок исполнения административной процедуры составляет два календарных дня.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bookmarkStart w:id="4" w:name="P188"/>
      <w:bookmarkEnd w:id="4"/>
      <w:r w:rsidRPr="00CB0B42">
        <w:t>Принятие решения об утверждении описи дел, документов (или ее годового раздела) постоянного срока хранения ЦЭПМК Архивного управления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50. Основанием для начала административной процедуры является внесение вопроса об утверждении описи дел, документов (или ее годового раздела) постоянного срока хранения в повестку заседания ЦЭПМК.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51. Заседания ЦЭПМК проводятся один раз в месяц (последняя пятница месяца), в 11 часов, а также по мере необходимости.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52. Повестка дня очередного заседания ЦЭПМК готовится секретарем и передается председателю ЦЭПМК, ее членам не </w:t>
      </w:r>
      <w:proofErr w:type="gramStart"/>
      <w:r w:rsidRPr="00CB0B42">
        <w:t>позднее</w:t>
      </w:r>
      <w:proofErr w:type="gramEnd"/>
      <w:r w:rsidRPr="00CB0B42">
        <w:t xml:space="preserve"> чем за 5 дней до заседания.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53. Документы, включенные в повестку дня, передаются уполномоченным специалистом председателю ЦЭПМК и членам ЦЭПМК не </w:t>
      </w:r>
      <w:proofErr w:type="gramStart"/>
      <w:r w:rsidRPr="00CB0B42">
        <w:t>позднее</w:t>
      </w:r>
      <w:proofErr w:type="gramEnd"/>
      <w:r w:rsidRPr="00CB0B42">
        <w:t xml:space="preserve"> чем за два часа до начала заседания ЦЭПМК.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lastRenderedPageBreak/>
        <w:t>54. Решение об утверждении или отказе в утверждении описи дел, документов (или ее годового раздела) постоянного срока хранения принимается на заседании ЦЭПМК большинством голосов.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55. В случае разделения голосов поровну голос председателя ЦЭПМК является решающим.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56. Исполнение административной процедуры происходит в течение рабочего дня - дня проведения заседания ЦЭПМК.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57. Результатом исполнения административной процедуры является решение ЦЭПМК об утверждении или отказе в утверждении описи дел, документов (или ее годового раздела) постоянного срока хранения.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bookmarkStart w:id="5" w:name="P199"/>
      <w:bookmarkEnd w:id="5"/>
      <w:r w:rsidRPr="00CB0B42">
        <w:t>Издание распоряжения Архивного управления об утверждении или отказе в утверждении описи дел, документов (или ее годового раздела) постоянного срока хранения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58. Основанием для начала административной процедуры является принятое решение ЦЭПМК об утверждении или отказе в утверждении описи дел, документов (или ее годового раздела) постоянного срока хранения.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59. По итогам заседания ЦЭПМК составляется протокол, который подписывается секретарем и председателем ЦЭПМК и утверждается начальником Архивного управления.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60. Начальник Архивного управления утверждает протокол заседания ЦЭПМК не позднее 10 рабочих дней со дня проведения заседания ЦЭПМК.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61. Решение ЦЭПМК оформляется распоряжением Архивного управления об утверждении или отказе в утверждении описи дел, документов (или ее годового раздела) постоянного срока хранения, которое готовит секретарь ЦЭПМК.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62. После утверждения протокола ЦЭПМК и подписания распоряжения Архивного управления начальником Архивного управления секретарь ЦЭПМК в течение 3 рабочих дней проставляет на согласованной и утвержденной описи дел, документов (или ее годового раздела) постоянного срока хранения штамп </w:t>
      </w:r>
      <w:r>
        <w:t>«</w:t>
      </w:r>
      <w:r w:rsidRPr="00CB0B42">
        <w:t>Утверждено</w:t>
      </w:r>
      <w:r>
        <w:t>»</w:t>
      </w:r>
      <w:r w:rsidRPr="00CB0B42">
        <w:t xml:space="preserve"> и заполняет его в соответствии с пунктом протокола ЦЭПМК.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63. Результатом исполнения административной процедуры является утвержденная опись дел, документов (или ее годового раздела) постоянного срока хранения.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IV. Порядок и формы </w:t>
      </w:r>
      <w:proofErr w:type="gramStart"/>
      <w:r w:rsidRPr="00CB0B42">
        <w:t>контроля за</w:t>
      </w:r>
      <w:proofErr w:type="gramEnd"/>
      <w:r w:rsidRPr="00CB0B42">
        <w:t xml:space="preserve"> исполнением государственной функции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64. Текущий </w:t>
      </w:r>
      <w:proofErr w:type="gramStart"/>
      <w:r w:rsidRPr="00CB0B42">
        <w:t>контроль за</w:t>
      </w:r>
      <w:proofErr w:type="gramEnd"/>
      <w:r w:rsidRPr="00CB0B42">
        <w:t xml:space="preserve"> соблюдением последовательности действий, определенных административными процедурами по исполнению государственной функции, осуществляется председателем ЦЭПМК, а в случае обращения с жалобой на неправомерные действия или нарушение сроков исполнения - начальником Архивного управления или его </w:t>
      </w:r>
      <w:r w:rsidRPr="00CB0B42">
        <w:lastRenderedPageBreak/>
        <w:t>заместителем.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65. Контроль полноты и качества исполнения государственной функции может производиться в форме проверок.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66. Проверки могут быть плановыми (осуществляться на основании годовых планов работы) и внеплановыми.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67. Проверка может проводиться по конкретному обращению заявителя.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68.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69. По итогам проведенных проверок осуществляется привлечение виновных лиц к ответственности в соответствии с законодательством Российской Федерации.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>V. Порядок обжалования действий (бездействия) должностных лиц, а также принимаемых ими решений при исполнении государственной функции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70. Действия (бездействие) и решения должностных лиц, осуществляемые (принятые) в ходе исполнения государственной функции, могут быть обжалованы заявителями во внесудебном порядке </w:t>
      </w:r>
      <w:proofErr w:type="gramStart"/>
      <w:r w:rsidRPr="00CB0B42">
        <w:t>и(</w:t>
      </w:r>
      <w:proofErr w:type="gramEnd"/>
      <w:r w:rsidRPr="00CB0B42">
        <w:t>или) в суде.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71. В досудебном (внесудебном) порядке действия (бездействие) должностных лиц Архивного управления, участвующих в исполнении государственной функции, могут быть обжалованы в том случае, если, по мнению заявителя, имели место принятие противоправных решений, нарушение прав и законных интересов заявителя, положений настоящего Административного регламента.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72. Основанием для начала процедуры досудебного (внесудебного) обжалования является обращение (жалоба) заявителя.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73. Жалоба может быть подана в устной или письменной форме.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74. Письменная жалоба может быть подана в ходе личного приема в соответствии с графиком личного приема либо направлена по почте.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75. В письменной жалобе указываются: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- наименование государственного органа, в который направляется письменная жалоба;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- наименование организации (фамилия, имя, отчество гражданина), </w:t>
      </w:r>
      <w:proofErr w:type="gramStart"/>
      <w:r w:rsidRPr="00CB0B42">
        <w:t>от</w:t>
      </w:r>
      <w:proofErr w:type="gramEnd"/>
      <w:r w:rsidRPr="00CB0B42">
        <w:t xml:space="preserve"> которой поступила жалоба;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- почтовый адрес, по которому должен быть направлен ответ;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- суть жалобы, т.е. требования подающего жалобу, и основания, по которым заявитель считает решение или действия (бездействие) должностного лица по соответствующему вопросу неправильным;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- должность, подпись заявителя, дата.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76. Ответ на жалобу не дается в следующих случаях: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 xml:space="preserve">- если в ней не указаны фамилия гражданина, наименование организации, </w:t>
      </w:r>
      <w:proofErr w:type="gramStart"/>
      <w:r w:rsidRPr="00CB0B42">
        <w:t>обратившихся</w:t>
      </w:r>
      <w:proofErr w:type="gramEnd"/>
      <w:r w:rsidRPr="00CB0B42">
        <w:t xml:space="preserve"> с жалобой, почтовый адрес, по которому должен быть направлен ответ;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- если в ней содержатся нецензурные, оскорбительные выражения, угрозы;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lastRenderedPageBreak/>
        <w:t>- если текст жалобы не поддается прочтению.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77. Заявитель имеет право на получение в Архивном управлении информации и документов, необходимых для обжалования действий (бездействия) должностных лиц, а также принимаемого ими решения при исполнении государственной функции.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78. Жалоба на действия (бездействие) должностных лиц Архивного управления в порядке досудебного (внесудебного) обжалования подается руководителю Архивного управления.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79. Если заявитель не удовлетворен решением, принятым в ходе рассмотрения жалобы, или решение не было принято, жалоба может быть подана вице-губернатору, курирующему деятельность Архивного управления.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80. Письменная жалоба должна быть рассмотрена в течение 30 дней со дня ее регистрации.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81. Жалобы, поданные в устной форме, рассматриваются по общему правилу в ходе личного приема.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82. По результатам рассмотрения обращения (жалобы) начальник Архивного управления, заместитель начальника Архивного управления, принимают решения об удовлетворении или об отказе в удовлетворении требований.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83. Если в результате рассмотрения жалоба признана обоснованной, то принимаются меры по устранению допущенных нарушений, повлекших за собой жалобу, и привлечение к ответственности должностных лиц, допустивших в ходе исполнения государственной функции на основании настоящего Административного регламента нарушения, которые повлекли за собой жалобу.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84. Заявителю направляется сообщение о принятом решении и действиях, осуществленных в соответствии с принятым решением.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85. 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86. О нарушении должностным лицом Архивного управления положений настоящего Административного регламента заявитель может сообщить по телефонам и адресу электронной почты Архивного управления, приведенным в настоящем Административном регламенте.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87. Заявитель вправе обжаловать решения, принятые в ходе исполнения государственной функции, действия или бездействия должностных лиц Архивного управления в судебном порядке в соответствии с законодательством Российской Федерации.</w:t>
      </w:r>
    </w:p>
    <w:p w:rsidR="00CB0B42" w:rsidRPr="00CB0B42" w:rsidRDefault="00CB0B42">
      <w:pPr>
        <w:pStyle w:val="ConsPlusNormal"/>
        <w:ind w:firstLine="540"/>
        <w:jc w:val="both"/>
      </w:pPr>
      <w:r w:rsidRPr="00CB0B42">
        <w:t>Сроки обжалования, юрисдикция суда и оформление соответствующих заявлений устанавливаются процессуальным законодательством Российской Федерации.</w:t>
      </w: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ind w:firstLine="540"/>
        <w:jc w:val="both"/>
      </w:pPr>
    </w:p>
    <w:p w:rsidR="00CB0B42" w:rsidRPr="00CB0B42" w:rsidRDefault="00CB0B42">
      <w:pPr>
        <w:pStyle w:val="ConsPlusNormal"/>
        <w:jc w:val="right"/>
      </w:pPr>
      <w:r w:rsidRPr="00CB0B42">
        <w:lastRenderedPageBreak/>
        <w:t>Приложение</w:t>
      </w:r>
    </w:p>
    <w:p w:rsidR="00CB0B42" w:rsidRPr="00CB0B42" w:rsidRDefault="00CB0B42">
      <w:pPr>
        <w:pStyle w:val="ConsPlusNormal"/>
        <w:jc w:val="center"/>
      </w:pPr>
      <w:bookmarkStart w:id="6" w:name="P253"/>
      <w:bookmarkEnd w:id="6"/>
      <w:r w:rsidRPr="00CB0B42">
        <w:t>БЛОК-СХЕМА</w:t>
      </w:r>
    </w:p>
    <w:p w:rsidR="00CB0B42" w:rsidRPr="00CB0B42" w:rsidRDefault="00CB0B42">
      <w:pPr>
        <w:pStyle w:val="ConsPlusNormal"/>
        <w:jc w:val="center"/>
      </w:pPr>
      <w:r w:rsidRPr="00CB0B42">
        <w:t>ПОСЛЕДОВАТЕЛЬНОСТИ ДЕЙСТВИЙ ПРИ ИСПОЛНЕНИИ</w:t>
      </w:r>
    </w:p>
    <w:p w:rsidR="00CB0B42" w:rsidRPr="00CB0B42" w:rsidRDefault="00CB0B42">
      <w:pPr>
        <w:pStyle w:val="ConsPlusNormal"/>
        <w:jc w:val="center"/>
      </w:pPr>
      <w:r w:rsidRPr="00CB0B42">
        <w:t>ГОСУДАРСТВЕННОЙ ФУНКЦИИ</w:t>
      </w:r>
    </w:p>
    <w:p w:rsidR="00CB0B42" w:rsidRPr="00CB0B42" w:rsidRDefault="00CB0B42">
      <w:pPr>
        <w:pStyle w:val="ConsPlusNormal"/>
        <w:jc w:val="center"/>
      </w:pP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┌────────────────────────────────────┐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│ Поступление описей дел, документов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│     (или их годовых разделов)  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│    постоянного срока хранения </w:t>
      </w:r>
      <w:proofErr w:type="gramStart"/>
      <w:r w:rsidRPr="00CB0B42">
        <w:t>к</w:t>
      </w:r>
      <w:proofErr w:type="gramEnd"/>
      <w:r w:rsidRPr="00CB0B42">
        <w:t xml:space="preserve">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│    уполномоченному специалисту 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└─────────────────┬──────────────────┘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                  \/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┌────────────────────────────────────┐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│  Экспертиза описи дел, документов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│     (или их годовых разделов)  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│     постоянного срока хранения 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└─────────────────┬──────────────────┘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                  \/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┌────────────────────────────────────┐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│ Принятие решения о включении описи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</w:t>
      </w:r>
      <w:proofErr w:type="gramStart"/>
      <w:r w:rsidRPr="00CB0B42">
        <w:t>│  дел, документов (или их годовых   │</w:t>
      </w:r>
      <w:proofErr w:type="gramEnd"/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│ разделов) в состав Архивного фонда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│        Российской Федерации    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└─────────────────┬──────────────────┘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                  \/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          ┌─────────────────┐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          │ Уполномоченный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          │специалист пришел│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 Нет      │ к однозначному</w:t>
      </w:r>
      <w:proofErr w:type="gramStart"/>
      <w:r w:rsidRPr="00CB0B42">
        <w:t xml:space="preserve">  │       Д</w:t>
      </w:r>
      <w:proofErr w:type="gramEnd"/>
      <w:r w:rsidRPr="00CB0B42">
        <w:t>а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┌──────────┤     выводу      ├───────────┐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\/         └─────────────────┘       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┌────────────────────────────────┐                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│   Уполномоченный специалист    │                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│   составляет соответствующее   │                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│     заключение с указанием     │                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│ результатов анализа и выносит  │                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│ имеющиеся у него соображения и │                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│   вопросы для </w:t>
      </w:r>
      <w:proofErr w:type="gramStart"/>
      <w:r w:rsidRPr="00CB0B42">
        <w:t>коллективного</w:t>
      </w:r>
      <w:proofErr w:type="gramEnd"/>
      <w:r w:rsidRPr="00CB0B42">
        <w:t xml:space="preserve">    │                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│рассмотрения на заседании ЦЭПМК │                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└────────────┬───────────────────┘                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└──────────────────┬─────────────────────┘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                  \/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┌────────────────────────────────────┐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│  Внесение вопроса об утверждении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</w:t>
      </w:r>
      <w:proofErr w:type="gramStart"/>
      <w:r w:rsidRPr="00CB0B42">
        <w:t>│   описи дел, документов (или ее    │</w:t>
      </w:r>
      <w:proofErr w:type="gramEnd"/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│годового раздела) постоянного срока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│хранения в повестку заседания ЦЭПМК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└─────────────────┬──────────────────┘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                  \/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┌────────────────────────────────────┐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│     Принятие ЦЭПМК решения </w:t>
      </w:r>
      <w:proofErr w:type="gramStart"/>
      <w:r w:rsidRPr="00CB0B42">
        <w:t>об</w:t>
      </w:r>
      <w:proofErr w:type="gramEnd"/>
      <w:r w:rsidRPr="00CB0B42">
        <w:t xml:space="preserve">  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│</w:t>
      </w:r>
      <w:proofErr w:type="gramStart"/>
      <w:r w:rsidRPr="00CB0B42">
        <w:t>утверждении</w:t>
      </w:r>
      <w:proofErr w:type="gramEnd"/>
      <w:r w:rsidRPr="00CB0B42">
        <w:t xml:space="preserve"> или отказе в утверждении│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</w:t>
      </w:r>
      <w:proofErr w:type="gramStart"/>
      <w:r w:rsidRPr="00CB0B42">
        <w:t>│   описи дел, документов (или ее    │</w:t>
      </w:r>
      <w:proofErr w:type="gramEnd"/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│годового раздела) постоянного срока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│              хранения          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└─────────────────┬──────────────────┘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                  \/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┌────────────────────────────────────┐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│  Составление протокола по итогам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│          заседания ЦЭПМК       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└─────────────────┬──────────────────┘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                  \/</w:t>
      </w:r>
    </w:p>
    <w:p w:rsidR="00CB0B42" w:rsidRPr="00CB0B42" w:rsidRDefault="00CB0B42">
      <w:pPr>
        <w:pStyle w:val="ConsPlusNonformat"/>
        <w:jc w:val="both"/>
      </w:pPr>
      <w:r w:rsidRPr="00CB0B42">
        <w:lastRenderedPageBreak/>
        <w:t xml:space="preserve">                  ┌────────────────────────────────────┐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│  Утверждение протокола заседания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│   ЦЭПМК представителем Архивного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│             управления         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└─────────────────┬──────────────────┘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                  \/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          ┌─────────────────┐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          │ Принято решение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          │ об утверждении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Отказ     │ или об отказе в │ Утверждение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┌───────────┤  </w:t>
      </w:r>
      <w:proofErr w:type="gramStart"/>
      <w:r w:rsidRPr="00CB0B42">
        <w:t>утверждении</w:t>
      </w:r>
      <w:proofErr w:type="gramEnd"/>
      <w:r w:rsidRPr="00CB0B42">
        <w:t>?   ├────────────┐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│           └─────────────────┘        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\/                                         \/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┌─────────────────────────────────┐  ┌─────────────────────────────────┐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│     Секретарь ЦЭПМК готовит     │  │     Секретарь ЦЭПМК готовит 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│распоряжение Архивного управления│  │распоряжение Архивного управления│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│  об отказе в утверждении описи  │  │    об утверждении описи дел,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</w:t>
      </w:r>
      <w:proofErr w:type="gramStart"/>
      <w:r w:rsidRPr="00CB0B42">
        <w:t>│дел, документов (или ее годового │  │   документов (или ее годового   │</w:t>
      </w:r>
      <w:proofErr w:type="gramEnd"/>
    </w:p>
    <w:p w:rsidR="00CB0B42" w:rsidRPr="00CB0B42" w:rsidRDefault="00CB0B42">
      <w:pPr>
        <w:pStyle w:val="ConsPlusNonformat"/>
        <w:jc w:val="both"/>
      </w:pPr>
      <w:r w:rsidRPr="00CB0B42">
        <w:t xml:space="preserve">    </w:t>
      </w:r>
      <w:proofErr w:type="gramStart"/>
      <w:r w:rsidRPr="00CB0B42">
        <w:t>│  раздела) постоянного хранения  │  │  раздела) постоянного хранения  │</w:t>
      </w:r>
      <w:proofErr w:type="gramEnd"/>
    </w:p>
    <w:p w:rsidR="00CB0B42" w:rsidRPr="00CB0B42" w:rsidRDefault="00CB0B42">
      <w:pPr>
        <w:pStyle w:val="ConsPlusNonformat"/>
        <w:jc w:val="both"/>
      </w:pPr>
      <w:r w:rsidRPr="00CB0B42">
        <w:t xml:space="preserve">    └─────────────────────────────────┘  └──────────────────┬──────────────┘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                                          \/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                      ┌────────────────────────────────┐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                      │ Секретарь ЦЭПМК проставляет </w:t>
      </w:r>
      <w:proofErr w:type="gramStart"/>
      <w:r w:rsidRPr="00CB0B42">
        <w:t>на</w:t>
      </w:r>
      <w:proofErr w:type="gramEnd"/>
      <w:r w:rsidRPr="00CB0B42">
        <w:t xml:space="preserve">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                      │  согласованной и утвержденной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                      </w:t>
      </w:r>
      <w:proofErr w:type="gramStart"/>
      <w:r w:rsidRPr="00CB0B42">
        <w:t>│ описи дел, документов (или ее  │</w:t>
      </w:r>
      <w:proofErr w:type="gramEnd"/>
    </w:p>
    <w:p w:rsidR="00CB0B42" w:rsidRPr="00CB0B42" w:rsidRDefault="00CB0B42">
      <w:pPr>
        <w:pStyle w:val="ConsPlusNonformat"/>
        <w:jc w:val="both"/>
      </w:pPr>
      <w:r w:rsidRPr="00CB0B42">
        <w:t xml:space="preserve">                                        │ годовых разделов) </w:t>
      </w:r>
      <w:proofErr w:type="gramStart"/>
      <w:r w:rsidRPr="00CB0B42">
        <w:t>постоянного</w:t>
      </w:r>
      <w:proofErr w:type="gramEnd"/>
      <w:r w:rsidRPr="00CB0B42">
        <w:t xml:space="preserve">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                      │      срока хранения штамп  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                      │          </w:t>
      </w:r>
      <w:r>
        <w:t>«</w:t>
      </w:r>
      <w:r w:rsidRPr="00CB0B42">
        <w:t>УТВЕРЖДЕНО</w:t>
      </w:r>
      <w:r>
        <w:t>»</w:t>
      </w:r>
      <w:r w:rsidRPr="00CB0B42">
        <w:t xml:space="preserve">          │</w:t>
      </w:r>
    </w:p>
    <w:p w:rsidR="00CB0B42" w:rsidRPr="00CB0B42" w:rsidRDefault="00CB0B42">
      <w:pPr>
        <w:pStyle w:val="ConsPlusNonformat"/>
        <w:jc w:val="both"/>
      </w:pPr>
      <w:r w:rsidRPr="00CB0B42">
        <w:t xml:space="preserve">                                        └────────────────────────────────┘</w:t>
      </w:r>
    </w:p>
    <w:sectPr w:rsidR="00CB0B42" w:rsidRPr="00CB0B42" w:rsidSect="00D84575">
      <w:pgSz w:w="11905" w:h="16838"/>
      <w:pgMar w:top="1134" w:right="1134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42"/>
    <w:rsid w:val="0003159F"/>
    <w:rsid w:val="007F4D78"/>
    <w:rsid w:val="008D16DC"/>
    <w:rsid w:val="00B95ABE"/>
    <w:rsid w:val="00BE5998"/>
    <w:rsid w:val="00C358F0"/>
    <w:rsid w:val="00CB0B42"/>
    <w:rsid w:val="00CC7346"/>
    <w:rsid w:val="00CE6270"/>
    <w:rsid w:val="00E5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B42"/>
    <w:pPr>
      <w:widowControl w:val="0"/>
      <w:autoSpaceDE w:val="0"/>
      <w:autoSpaceDN w:val="0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B0B42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B42"/>
    <w:pPr>
      <w:widowControl w:val="0"/>
      <w:autoSpaceDE w:val="0"/>
      <w:autoSpaceDN w:val="0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B0B42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B42"/>
    <w:pPr>
      <w:widowControl w:val="0"/>
      <w:autoSpaceDE w:val="0"/>
      <w:autoSpaceDN w:val="0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B0B42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B42"/>
    <w:pPr>
      <w:widowControl w:val="0"/>
      <w:autoSpaceDE w:val="0"/>
      <w:autoSpaceDN w:val="0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B0B42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EF7D280387702CF7A926E3D6DA45073BA0B0A6C0C39AE2D80FF22F5E02Z4I" TargetMode="External"/><Relationship Id="rId13" Type="http://schemas.openxmlformats.org/officeDocument/2006/relationships/hyperlink" Target="consultantplus://offline/ref=62EF7D280387702CF7A939F2C3DA45073BA3B1A1C4C79AE2D80FF22F5E245ABA9A97382C726F49A301Z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EF7D280387702CF7A926E3D6DA450738A7B7A4C7CE9AE2D80FF22F5E02Z4I" TargetMode="External"/><Relationship Id="rId12" Type="http://schemas.openxmlformats.org/officeDocument/2006/relationships/hyperlink" Target="consultantplus://offline/ref=62EF7D280387702CF7A939F2C3DA45073BA1BEACC9CF9AE2D80FF22F5E02Z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EF7D280387702CF7A926E3D6DA45073BAFBEA6C4CE9AE2D80FF22F5E02Z4I" TargetMode="External"/><Relationship Id="rId11" Type="http://schemas.openxmlformats.org/officeDocument/2006/relationships/hyperlink" Target="consultantplus://offline/ref=62EF7D280387702CF7A939F2C3DA45073BA0B7A5C7C49AE2D80FF22F5E245ABA9A97382C726F49A101ZDI" TargetMode="External"/><Relationship Id="rId5" Type="http://schemas.openxmlformats.org/officeDocument/2006/relationships/hyperlink" Target="consultantplus://offline/ref=62EF7D280387702CF7A926E3D6DA45073BAEBEA7C7C69AE2D80FF22F5E245ABA9A97382C726F49A001Z0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2EF7D280387702CF7A926E3D6DA45073DA6BEA0C3CDC7E8D056FE2D05Z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EF7D280387702CF7A926E3D6DA450732A0B0ACC6CDC7E8D056FE2D592B05AD9DDE342D72674C0AZ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4619</Words>
  <Characters>26330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Фетисов</dc:creator>
  <cp:lastModifiedBy>Сергей Алексеевич Фетисов</cp:lastModifiedBy>
  <cp:revision>3</cp:revision>
  <dcterms:created xsi:type="dcterms:W3CDTF">2019-10-14T07:14:00Z</dcterms:created>
  <dcterms:modified xsi:type="dcterms:W3CDTF">2019-10-14T07:14:00Z</dcterms:modified>
</cp:coreProperties>
</file>