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05" w:rsidRPr="00F01105" w:rsidRDefault="00F01105" w:rsidP="00F01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05">
        <w:rPr>
          <w:rFonts w:ascii="Times New Roman" w:hAnsi="Times New Roman" w:cs="Times New Roman"/>
          <w:b/>
          <w:sz w:val="28"/>
          <w:szCs w:val="28"/>
        </w:rPr>
        <w:t>Полномочия Архивного управления Ленинградской области:</w:t>
      </w:r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 </w:t>
      </w:r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В области архивного дела:</w:t>
      </w:r>
      <w:bookmarkStart w:id="0" w:name="_GoBack"/>
      <w:bookmarkEnd w:id="0"/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1. Проведение государственной политики в области архивного дела на территории Ленинградской области.</w:t>
      </w:r>
      <w:r w:rsidRPr="00F01105">
        <w:rPr>
          <w:rFonts w:ascii="Times New Roman" w:hAnsi="Times New Roman" w:cs="Times New Roman"/>
          <w:sz w:val="28"/>
          <w:szCs w:val="28"/>
        </w:rPr>
        <w:br/>
        <w:t>2. Хранение, комплектование, учет и использование архивных документов и архивных фондов:</w:t>
      </w:r>
    </w:p>
    <w:p w:rsidR="00F01105" w:rsidRPr="00F01105" w:rsidRDefault="00F01105" w:rsidP="00F011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государственных архивов Ленинградской области, музеев и библиотек Ленинградской области;</w:t>
      </w:r>
    </w:p>
    <w:p w:rsidR="00F01105" w:rsidRPr="00F01105" w:rsidRDefault="00F01105" w:rsidP="00F011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органов государственной власти и иных государственных органов Ленинградской области;</w:t>
      </w:r>
    </w:p>
    <w:p w:rsidR="00F01105" w:rsidRPr="00F01105" w:rsidRDefault="00F01105" w:rsidP="00F011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государственных унитарных предприятий, включая казенные предприятия, и государственных учреждений Ленинградской области (далее - государственные организации).</w:t>
      </w:r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 xml:space="preserve">3. Решение вопросов о передаче архивных документов, находящихся в собственности Ленинградской области, в собственность Российской Федерации, иных субъектов Российской Федерации </w:t>
      </w:r>
      <w:proofErr w:type="gramStart"/>
      <w:r w:rsidRPr="00F0110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1105">
        <w:rPr>
          <w:rFonts w:ascii="Times New Roman" w:hAnsi="Times New Roman" w:cs="Times New Roman"/>
          <w:sz w:val="28"/>
          <w:szCs w:val="28"/>
        </w:rPr>
        <w:t>или) муниципальных образований.</w:t>
      </w:r>
      <w:r w:rsidRPr="00F01105">
        <w:rPr>
          <w:rFonts w:ascii="Times New Roman" w:hAnsi="Times New Roman" w:cs="Times New Roman"/>
          <w:sz w:val="28"/>
          <w:szCs w:val="28"/>
        </w:rPr>
        <w:br/>
        <w:t>4. Государственное управление архивным делом в Ленинградской области.</w:t>
      </w:r>
      <w:r w:rsidRPr="00F01105">
        <w:rPr>
          <w:rFonts w:ascii="Times New Roman" w:hAnsi="Times New Roman" w:cs="Times New Roman"/>
          <w:sz w:val="28"/>
          <w:szCs w:val="28"/>
        </w:rPr>
        <w:br/>
        <w:t xml:space="preserve">5. Осуществление </w:t>
      </w:r>
      <w:proofErr w:type="gramStart"/>
      <w:r w:rsidRPr="00F011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110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в Российской Федерации на территории Ленинградской области.</w:t>
      </w:r>
      <w:r w:rsidRPr="00F01105">
        <w:rPr>
          <w:rFonts w:ascii="Times New Roman" w:hAnsi="Times New Roman" w:cs="Times New Roman"/>
          <w:sz w:val="28"/>
          <w:szCs w:val="28"/>
        </w:rPr>
        <w:br/>
        <w:t>6. Реализация полномочий в области архивного дела на территории Ленинградской области по осуществлению регионального государственного контроля, предусмотренного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F01105">
        <w:rPr>
          <w:rFonts w:ascii="Times New Roman" w:hAnsi="Times New Roman" w:cs="Times New Roman"/>
          <w:sz w:val="28"/>
          <w:szCs w:val="28"/>
        </w:rPr>
        <w:br/>
        <w:t>7. Разработка административных регламентов осуществления регионального государственного контроля или проведения проверок соблюдения законодательства об архивном деле в Российской Федерации на территории Ленинградской области.</w:t>
      </w:r>
      <w:r w:rsidRPr="00F01105">
        <w:rPr>
          <w:rFonts w:ascii="Times New Roman" w:hAnsi="Times New Roman" w:cs="Times New Roman"/>
          <w:sz w:val="28"/>
          <w:szCs w:val="28"/>
        </w:rPr>
        <w:br/>
        <w:t xml:space="preserve">8. Организация и проведение мониторинга эффективности регионального государственного </w:t>
      </w:r>
      <w:proofErr w:type="gramStart"/>
      <w:r w:rsidRPr="00F011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110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в Российской Федерации на территории Ленинградской области.</w:t>
      </w:r>
      <w:r w:rsidRPr="00F01105">
        <w:rPr>
          <w:rFonts w:ascii="Times New Roman" w:hAnsi="Times New Roman" w:cs="Times New Roman"/>
          <w:sz w:val="28"/>
          <w:szCs w:val="28"/>
        </w:rPr>
        <w:br/>
        <w:t xml:space="preserve">9. Согласование порядка хранения, передачи в архив и уничтожения </w:t>
      </w:r>
      <w:r w:rsidRPr="00F01105">
        <w:rPr>
          <w:rFonts w:ascii="Times New Roman" w:hAnsi="Times New Roman" w:cs="Times New Roman"/>
          <w:sz w:val="28"/>
          <w:szCs w:val="28"/>
        </w:rPr>
        <w:lastRenderedPageBreak/>
        <w:t>документации местного референдума и референдума Ленинградской области, избирательной документации выборов депутатов представительных органов муниципальных образований и должностных лиц местного самоуправления  в Ленинградской области, а также порядка хранения, передачи в архив документов, связанных с подготовкой и проведением выборов депутатов Законодательного собрания Ленинградской области.</w:t>
      </w:r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Иные полномочия Управления:</w:t>
      </w:r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1. Осуществление в установленном порядке бюджетных полномочий главного распорядителя и получателя бюджетных средств, предусмотренных областным бюджетом Ленинградской области.</w:t>
      </w:r>
      <w:r w:rsidRPr="00F01105">
        <w:rPr>
          <w:rFonts w:ascii="Times New Roman" w:hAnsi="Times New Roman" w:cs="Times New Roman"/>
          <w:sz w:val="28"/>
          <w:szCs w:val="28"/>
        </w:rPr>
        <w:br/>
        <w:t>2. Принятие в рамках своей компетенции нормативных правовых актов Ленинградской области в форме приказов Управления, а также правовых актов Ленинградской области, имеющих ненормативный характер, в форме распоряжений Управления.</w:t>
      </w:r>
      <w:r w:rsidRPr="00F01105">
        <w:rPr>
          <w:rFonts w:ascii="Times New Roman" w:hAnsi="Times New Roman" w:cs="Times New Roman"/>
          <w:sz w:val="28"/>
          <w:szCs w:val="28"/>
        </w:rPr>
        <w:br/>
        <w:t>3. Проведение в установленном порядке антикоррупционной экспертизы проектов нормативных правовых актов Управления при проведении их правовой экспертизы и нормативных правовых актов Управления при мониторинге их применения.</w:t>
      </w:r>
      <w:r w:rsidRPr="00F01105">
        <w:rPr>
          <w:rFonts w:ascii="Times New Roman" w:hAnsi="Times New Roman" w:cs="Times New Roman"/>
          <w:sz w:val="28"/>
          <w:szCs w:val="28"/>
        </w:rPr>
        <w:br/>
        <w:t>4. По вопросам, входящим в компетенцию Управления:</w:t>
      </w:r>
    </w:p>
    <w:p w:rsidR="00F01105" w:rsidRPr="00F01105" w:rsidRDefault="00F01105" w:rsidP="00F011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осуществление от имени Ленинградской области правомочий обладателя информации;</w:t>
      </w:r>
    </w:p>
    <w:p w:rsidR="00F01105" w:rsidRPr="00F01105" w:rsidRDefault="00F01105" w:rsidP="00F011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обеспечение доступа к информации о своей деятельности на русском языке;</w:t>
      </w:r>
    </w:p>
    <w:p w:rsidR="00F01105" w:rsidRPr="00F01105" w:rsidRDefault="00F01105" w:rsidP="00F011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участие в разработке и реализации целевых программ применения информационных технологий;</w:t>
      </w:r>
    </w:p>
    <w:p w:rsidR="00F01105" w:rsidRPr="00F01105" w:rsidRDefault="00F01105" w:rsidP="00F0110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создание информационных систем и обеспечение доступа к содержащейся в них информации на русском языке.</w:t>
      </w:r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5. Осуществление полномочий уполномоченного органа в соответствии с областным законом от 29 декабря 2005 года № 124-оз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дела».</w:t>
      </w:r>
      <w:r w:rsidRPr="00F01105">
        <w:rPr>
          <w:rFonts w:ascii="Times New Roman" w:hAnsi="Times New Roman" w:cs="Times New Roman"/>
          <w:sz w:val="28"/>
          <w:szCs w:val="28"/>
        </w:rPr>
        <w:br/>
        <w:t xml:space="preserve">6. Проведение экспертизы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</w:t>
      </w:r>
      <w:r w:rsidRPr="00F01105">
        <w:rPr>
          <w:rFonts w:ascii="Times New Roman" w:hAnsi="Times New Roman" w:cs="Times New Roman"/>
          <w:sz w:val="28"/>
          <w:szCs w:val="28"/>
        </w:rPr>
        <w:lastRenderedPageBreak/>
        <w:t>переданных Ленинградской областью органам местного самоуправления в соответствии с областными законами.</w:t>
      </w:r>
      <w:r w:rsidRPr="00F01105">
        <w:rPr>
          <w:rFonts w:ascii="Times New Roman" w:hAnsi="Times New Roman" w:cs="Times New Roman"/>
          <w:sz w:val="28"/>
          <w:szCs w:val="28"/>
        </w:rPr>
        <w:br/>
        <w:t>7. Рассмотрение поступивших в Управление обращений граждан, объединений граждан и юридических лиц в порядке, установленном Федеральным законом от 2 мая 2006 года № 59-ФЗ «О порядке рассмотрения обращений граждан в Российской Федерации».</w:t>
      </w:r>
      <w:r w:rsidRPr="00F01105">
        <w:rPr>
          <w:rFonts w:ascii="Times New Roman" w:hAnsi="Times New Roman" w:cs="Times New Roman"/>
          <w:sz w:val="28"/>
          <w:szCs w:val="28"/>
        </w:rPr>
        <w:br/>
        <w:t>8. Во взаимодействии с органами защиты государственной тайны, расположенными в пределах Ленинградской области, реализация полномочий, предусмотренных Законом Российской Федерации от 21 июля 1993 года № 5485-1 «О государственной тайне».</w:t>
      </w:r>
      <w:r w:rsidRPr="00F01105">
        <w:rPr>
          <w:rFonts w:ascii="Times New Roman" w:hAnsi="Times New Roman" w:cs="Times New Roman"/>
          <w:sz w:val="28"/>
          <w:szCs w:val="28"/>
        </w:rPr>
        <w:br/>
        <w:t xml:space="preserve">9. В </w:t>
      </w:r>
      <w:proofErr w:type="gramStart"/>
      <w:r w:rsidRPr="00F0110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01105">
        <w:rPr>
          <w:rFonts w:ascii="Times New Roman" w:hAnsi="Times New Roman" w:cs="Times New Roman"/>
          <w:sz w:val="28"/>
          <w:szCs w:val="28"/>
        </w:rPr>
        <w:t xml:space="preserve"> своей компетенции представление Ленинградской области в отношениях, регулируемых гражданским законодательством, в том числе:</w:t>
      </w:r>
    </w:p>
    <w:p w:rsidR="00F01105" w:rsidRPr="00F01105" w:rsidRDefault="00F01105" w:rsidP="00F011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выступление в суде;</w:t>
      </w:r>
    </w:p>
    <w:p w:rsidR="00F01105" w:rsidRPr="00F01105" w:rsidRDefault="00F01105" w:rsidP="00F011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выступление в качестве государственного заказчика.</w:t>
      </w:r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 xml:space="preserve">10. В </w:t>
      </w:r>
      <w:proofErr w:type="gramStart"/>
      <w:r w:rsidRPr="00F0110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01105">
        <w:rPr>
          <w:rFonts w:ascii="Times New Roman" w:hAnsi="Times New Roman" w:cs="Times New Roman"/>
          <w:sz w:val="28"/>
          <w:szCs w:val="28"/>
        </w:rPr>
        <w:t xml:space="preserve"> своей компетенции осуществление полномочий в области мобилизационной подготовки и мобилизации, определяемых Федеральным законом от 26 февраля 1997 года № 31-ФЗ «О мобилизационной подготовке и мобилизации в Российской Федерации».</w:t>
      </w:r>
      <w:r w:rsidRPr="00F01105">
        <w:rPr>
          <w:rFonts w:ascii="Times New Roman" w:hAnsi="Times New Roman" w:cs="Times New Roman"/>
          <w:sz w:val="28"/>
          <w:szCs w:val="28"/>
        </w:rPr>
        <w:br/>
        <w:t xml:space="preserve">11. Осуществление </w:t>
      </w:r>
      <w:proofErr w:type="gramStart"/>
      <w:r w:rsidRPr="00F011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1105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учреждений.</w:t>
      </w:r>
      <w:r w:rsidRPr="00F01105">
        <w:rPr>
          <w:rFonts w:ascii="Times New Roman" w:hAnsi="Times New Roman" w:cs="Times New Roman"/>
          <w:sz w:val="28"/>
          <w:szCs w:val="28"/>
        </w:rPr>
        <w:br/>
        <w:t>12. Осуществление в рамках своей компетенции хранения, комплектования, учета и использования архивных документов и архивных фондов.</w:t>
      </w:r>
      <w:r w:rsidRPr="00F01105">
        <w:rPr>
          <w:rFonts w:ascii="Times New Roman" w:hAnsi="Times New Roman" w:cs="Times New Roman"/>
          <w:sz w:val="28"/>
          <w:szCs w:val="28"/>
        </w:rPr>
        <w:br/>
        <w:t xml:space="preserve">13. Осуществление мониторинга </w:t>
      </w:r>
      <w:proofErr w:type="spellStart"/>
      <w:r w:rsidRPr="00F0110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0110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Управления, а также областных законов, разработчиком проектов которых является Управление.</w:t>
      </w:r>
      <w:r w:rsidRPr="00F01105">
        <w:rPr>
          <w:rFonts w:ascii="Times New Roman" w:hAnsi="Times New Roman" w:cs="Times New Roman"/>
          <w:sz w:val="28"/>
          <w:szCs w:val="28"/>
        </w:rPr>
        <w:br/>
        <w:t>14.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15. Осуществление внутреннего финансового контроля и внутреннего финансового аудита.</w:t>
      </w:r>
    </w:p>
    <w:p w:rsidR="00F01105" w:rsidRPr="00F01105" w:rsidRDefault="00F01105" w:rsidP="00F01105">
      <w:pPr>
        <w:rPr>
          <w:rFonts w:ascii="Times New Roman" w:hAnsi="Times New Roman" w:cs="Times New Roman"/>
          <w:sz w:val="28"/>
          <w:szCs w:val="28"/>
        </w:rPr>
      </w:pPr>
      <w:r w:rsidRPr="00F01105">
        <w:rPr>
          <w:rFonts w:ascii="Times New Roman" w:hAnsi="Times New Roman" w:cs="Times New Roman"/>
          <w:sz w:val="28"/>
          <w:szCs w:val="28"/>
        </w:rPr>
        <w:t>16. Осуществление ведомственного контроля в сфере закупок для обеспечения государственных нужд Ленинградской области.</w:t>
      </w:r>
      <w:r w:rsidRPr="00F01105">
        <w:rPr>
          <w:rFonts w:ascii="Times New Roman" w:hAnsi="Times New Roman" w:cs="Times New Roman"/>
          <w:sz w:val="28"/>
          <w:szCs w:val="28"/>
        </w:rPr>
        <w:br/>
        <w:t> </w:t>
      </w:r>
    </w:p>
    <w:p w:rsidR="000C793E" w:rsidRPr="00F01105" w:rsidRDefault="000C793E">
      <w:pPr>
        <w:rPr>
          <w:rFonts w:ascii="Times New Roman" w:hAnsi="Times New Roman" w:cs="Times New Roman"/>
          <w:sz w:val="28"/>
          <w:szCs w:val="28"/>
        </w:rPr>
      </w:pPr>
    </w:p>
    <w:sectPr w:rsidR="000C793E" w:rsidRPr="00F0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E2A"/>
    <w:multiLevelType w:val="multilevel"/>
    <w:tmpl w:val="5DB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256D1"/>
    <w:multiLevelType w:val="multilevel"/>
    <w:tmpl w:val="A984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F5A57"/>
    <w:multiLevelType w:val="multilevel"/>
    <w:tmpl w:val="F90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9D"/>
    <w:rsid w:val="000C793E"/>
    <w:rsid w:val="00B6059D"/>
    <w:rsid w:val="00F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 Леонидовна Гаврилова</dc:creator>
  <cp:lastModifiedBy>Анастасия  Леонидовна Гаврилова</cp:lastModifiedBy>
  <cp:revision>2</cp:revision>
  <dcterms:created xsi:type="dcterms:W3CDTF">2019-01-30T13:39:00Z</dcterms:created>
  <dcterms:modified xsi:type="dcterms:W3CDTF">2019-01-30T13:39:00Z</dcterms:modified>
</cp:coreProperties>
</file>