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Архивного управления 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____»_______2023 года № ___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(Приложение) </w:t>
      </w:r>
    </w:p>
    <w:p w:rsidR="003F0ECC" w:rsidRDefault="003F0ECC" w:rsidP="003F0ECC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ECC" w:rsidRDefault="003F0ECC" w:rsidP="003F0EC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ECC" w:rsidRDefault="003F0ECC" w:rsidP="003F0ECC">
      <w:pPr>
        <w:pStyle w:val="Standard"/>
        <w:spacing w:after="1" w:line="2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/>
          <w:bCs/>
          <w:sz w:val="32"/>
          <w:szCs w:val="32"/>
        </w:rPr>
        <w:t>(надзора) за соблюдением законодательства  об архивном деле на территории Ленинградской области</w:t>
      </w:r>
    </w:p>
    <w:p w:rsidR="003F0ECC" w:rsidRDefault="003F0ECC" w:rsidP="003F0ECC">
      <w:pPr>
        <w:pStyle w:val="ConsPlusNormal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3F0ECC" w:rsidRDefault="003F0ECC" w:rsidP="003F0ECC">
      <w:pPr>
        <w:pStyle w:val="ConsPlusNormal"/>
        <w:jc w:val="both"/>
        <w:outlineLvl w:val="0"/>
      </w:pPr>
      <w:r>
        <w:t xml:space="preserve"> </w:t>
      </w:r>
    </w:p>
    <w:p w:rsidR="003F0ECC" w:rsidRDefault="003F0ECC" w:rsidP="003F0ECC">
      <w:pPr>
        <w:pStyle w:val="ConsPlusNormal"/>
        <w:jc w:val="both"/>
      </w:pP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(надзора) за соблюдением законодательства  об архивном деле на территории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B0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 целях реализации Федерального закона от 22.10.2004 № 125-ФЗ «Об архивном деле в Российской Федерации»; Федерального закона от 31.07.2020 № 248-ФЗ «О государственном контроле (надзоре) и муниципальном контроле в Российской Федерации»;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постановления Правительства Ленинградской области от 30.09.2021 № 631  «Об утверждении положения о  </w:t>
      </w:r>
      <w:r>
        <w:rPr>
          <w:rFonts w:ascii="Times New Roman" w:hAnsi="Times New Roman" w:cs="Times New Roman"/>
          <w:bCs/>
          <w:sz w:val="28"/>
          <w:szCs w:val="28"/>
        </w:rPr>
        <w:t>региональном государственном контроле (надзоре) за соблюдением законодательства  об архивном деле на территории Ленинградской области»</w:t>
      </w:r>
      <w:r w:rsidR="00C94D9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ECC" w:rsidRDefault="003F0ECC" w:rsidP="003F0ECC">
      <w:pPr>
        <w:pStyle w:val="ConsPlusTitle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0ECC" w:rsidRDefault="003F0ECC" w:rsidP="003F0EC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0ECC" w:rsidRDefault="003F0ECC" w:rsidP="003F0EC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</w:t>
      </w:r>
      <w:r>
        <w:rPr>
          <w:sz w:val="28"/>
          <w:szCs w:val="28"/>
          <w:shd w:val="clear" w:color="auto" w:fill="FFFFFF"/>
        </w:rPr>
        <w:t>остановления Правительства РФ от 10 марта 2022 г. №</w:t>
      </w:r>
      <w:r w:rsidR="001B0263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  проверки юридических лиц в 202</w:t>
      </w:r>
      <w:r w:rsidR="001B0263">
        <w:rPr>
          <w:sz w:val="28"/>
          <w:szCs w:val="28"/>
          <w:shd w:val="clear" w:color="auto" w:fill="FFFFFF"/>
        </w:rPr>
        <w:t>3 году</w:t>
      </w:r>
      <w:r>
        <w:rPr>
          <w:sz w:val="28"/>
          <w:szCs w:val="28"/>
          <w:shd w:val="clear" w:color="auto" w:fill="FFFFFF"/>
        </w:rPr>
        <w:t xml:space="preserve"> </w:t>
      </w:r>
      <w:r w:rsidR="00520EC3">
        <w:rPr>
          <w:sz w:val="28"/>
          <w:szCs w:val="28"/>
          <w:shd w:val="clear" w:color="auto" w:fill="FFFFFF"/>
        </w:rPr>
        <w:t xml:space="preserve">не </w:t>
      </w:r>
      <w:r>
        <w:rPr>
          <w:sz w:val="28"/>
          <w:szCs w:val="28"/>
          <w:shd w:val="clear" w:color="auto" w:fill="FFFFFF"/>
        </w:rPr>
        <w:t xml:space="preserve">проводились. </w:t>
      </w:r>
    </w:p>
    <w:p w:rsidR="003F0ECC" w:rsidRDefault="003F0ECC" w:rsidP="003F0E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законодательством Российской Федерации в сфере архивного дела, Архивное управление Ленинградской области (далее – управление) проводит профилактические мероприятия в отношении подконтрольных субъектов, расположенных на территории Ленинградской области. </w:t>
      </w:r>
    </w:p>
    <w:p w:rsidR="003F0ECC" w:rsidRDefault="003F0ECC" w:rsidP="003F0E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на 202</w:t>
      </w:r>
      <w:r w:rsidR="001B02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регионального государственного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(надзора) за соблюдением законодательства  об архивном деле управления: </w:t>
      </w:r>
    </w:p>
    <w:p w:rsidR="004E1C6C" w:rsidRDefault="003F0ECC" w:rsidP="003F0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3B4E95">
        <w:rPr>
          <w:sz w:val="28"/>
          <w:szCs w:val="28"/>
        </w:rPr>
        <w:t xml:space="preserve">. </w:t>
      </w:r>
      <w:proofErr w:type="gramStart"/>
      <w:r w:rsidRPr="003B4E95">
        <w:rPr>
          <w:sz w:val="28"/>
          <w:szCs w:val="28"/>
        </w:rPr>
        <w:t xml:space="preserve">Проведены профилактические визиты в организациях – источниках комплектования </w:t>
      </w:r>
      <w:r w:rsidR="00C94D99">
        <w:rPr>
          <w:sz w:val="28"/>
          <w:szCs w:val="28"/>
        </w:rPr>
        <w:t xml:space="preserve">государственного казенного учреждения «Ленинградский областной государственный архив в г. Выборге» (далее – ГКУ ЛОГАВ) и </w:t>
      </w:r>
      <w:r w:rsidR="00713880" w:rsidRPr="003B4E95">
        <w:rPr>
          <w:sz w:val="28"/>
          <w:szCs w:val="28"/>
        </w:rPr>
        <w:t xml:space="preserve">муниципальных архивов </w:t>
      </w:r>
      <w:r w:rsidR="00520EC3">
        <w:rPr>
          <w:sz w:val="28"/>
          <w:szCs w:val="28"/>
        </w:rPr>
        <w:t xml:space="preserve">Выборгского, </w:t>
      </w:r>
      <w:r w:rsidR="00713880" w:rsidRPr="003B4E95">
        <w:rPr>
          <w:sz w:val="28"/>
          <w:szCs w:val="28"/>
        </w:rPr>
        <w:t xml:space="preserve">Кировского, Ломоносовского, </w:t>
      </w:r>
      <w:proofErr w:type="spellStart"/>
      <w:r w:rsidR="00713880" w:rsidRPr="003B4E95">
        <w:rPr>
          <w:sz w:val="28"/>
          <w:szCs w:val="28"/>
        </w:rPr>
        <w:t>Лужского</w:t>
      </w:r>
      <w:proofErr w:type="spellEnd"/>
      <w:r w:rsidR="00713880" w:rsidRPr="003B4E95">
        <w:rPr>
          <w:sz w:val="28"/>
          <w:szCs w:val="28"/>
        </w:rPr>
        <w:t xml:space="preserve">, </w:t>
      </w:r>
      <w:proofErr w:type="spellStart"/>
      <w:r w:rsidR="00713880" w:rsidRPr="003B4E95">
        <w:rPr>
          <w:sz w:val="28"/>
          <w:szCs w:val="28"/>
        </w:rPr>
        <w:t>Приозерского</w:t>
      </w:r>
      <w:proofErr w:type="spellEnd"/>
      <w:r w:rsidR="00713880" w:rsidRPr="003B4E95">
        <w:rPr>
          <w:sz w:val="28"/>
          <w:szCs w:val="28"/>
        </w:rPr>
        <w:t xml:space="preserve">, </w:t>
      </w:r>
      <w:proofErr w:type="spellStart"/>
      <w:r w:rsidR="00713880" w:rsidRPr="003B4E95">
        <w:rPr>
          <w:sz w:val="28"/>
          <w:szCs w:val="28"/>
        </w:rPr>
        <w:t>Кингисеппского</w:t>
      </w:r>
      <w:proofErr w:type="spellEnd"/>
      <w:r w:rsidR="00713880" w:rsidRPr="003B4E95">
        <w:rPr>
          <w:sz w:val="28"/>
          <w:szCs w:val="28"/>
        </w:rPr>
        <w:t xml:space="preserve"> и </w:t>
      </w:r>
      <w:proofErr w:type="spellStart"/>
      <w:r w:rsidR="00713880" w:rsidRPr="003B4E95">
        <w:rPr>
          <w:sz w:val="28"/>
          <w:szCs w:val="28"/>
        </w:rPr>
        <w:t>Тосненского</w:t>
      </w:r>
      <w:proofErr w:type="spellEnd"/>
      <w:r w:rsidR="00713880" w:rsidRPr="003B4E95">
        <w:rPr>
          <w:sz w:val="28"/>
          <w:szCs w:val="28"/>
        </w:rPr>
        <w:t xml:space="preserve"> </w:t>
      </w:r>
      <w:r w:rsidR="006A21CD">
        <w:rPr>
          <w:sz w:val="28"/>
          <w:szCs w:val="28"/>
        </w:rPr>
        <w:t xml:space="preserve">муниципальных </w:t>
      </w:r>
      <w:r w:rsidR="00713880" w:rsidRPr="003B4E95">
        <w:rPr>
          <w:sz w:val="28"/>
          <w:szCs w:val="28"/>
        </w:rPr>
        <w:t xml:space="preserve">районов Ленинградской области, по результатам которых даны устные рекомендации по упорядочению документов Архивного фонда РФ и передаче их в установленном порядке </w:t>
      </w:r>
      <w:r w:rsidR="00982F68" w:rsidRPr="003B4E95">
        <w:rPr>
          <w:sz w:val="28"/>
          <w:szCs w:val="28"/>
        </w:rPr>
        <w:t xml:space="preserve">в перечисленные муниципальные архивы. </w:t>
      </w:r>
      <w:proofErr w:type="gramEnd"/>
    </w:p>
    <w:p w:rsidR="005028CE" w:rsidRPr="00FF4B10" w:rsidRDefault="00426E1D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E1D">
        <w:rPr>
          <w:sz w:val="28"/>
          <w:szCs w:val="28"/>
        </w:rPr>
        <w:t>2</w:t>
      </w:r>
      <w:r w:rsidR="003F0ECC">
        <w:rPr>
          <w:sz w:val="28"/>
          <w:szCs w:val="28"/>
        </w:rPr>
        <w:t xml:space="preserve">. </w:t>
      </w:r>
      <w:proofErr w:type="gramStart"/>
      <w:r w:rsidR="005028CE">
        <w:rPr>
          <w:sz w:val="28"/>
          <w:szCs w:val="28"/>
        </w:rPr>
        <w:t xml:space="preserve">В целях устранения нарушений требования части 1 статьи 15 Федерального закона от 22 октября 2004 года № 125-ФЗ «Об архивном деле в Российской Федерации» Архивным управлением были направлены письма о необходимости формирования архивов и проведены профилактические визиты в ГКУ ЛО «Центр </w:t>
      </w:r>
      <w:r w:rsidR="00FF4B10">
        <w:rPr>
          <w:sz w:val="28"/>
          <w:szCs w:val="28"/>
        </w:rPr>
        <w:t>безопасности дорожного движения», ГБУ ЛО «Информационный центр оценки качества образования» и ГБУЗ ЛО «</w:t>
      </w:r>
      <w:proofErr w:type="spellStart"/>
      <w:r w:rsidR="00FF4B10">
        <w:rPr>
          <w:sz w:val="28"/>
          <w:szCs w:val="28"/>
        </w:rPr>
        <w:t>Тосненская</w:t>
      </w:r>
      <w:proofErr w:type="spellEnd"/>
      <w:r w:rsidR="00FF4B10">
        <w:rPr>
          <w:sz w:val="28"/>
          <w:szCs w:val="28"/>
        </w:rPr>
        <w:t xml:space="preserve"> клиническая межрайонная больница».</w:t>
      </w:r>
      <w:proofErr w:type="gramEnd"/>
    </w:p>
    <w:p w:rsidR="003F0ECC" w:rsidRDefault="00FF4B10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0ECC">
        <w:rPr>
          <w:sz w:val="28"/>
          <w:szCs w:val="28"/>
        </w:rPr>
        <w:t xml:space="preserve">В течение года проводилось  </w:t>
      </w:r>
      <w:proofErr w:type="gramStart"/>
      <w:r w:rsidR="003F0ECC">
        <w:rPr>
          <w:sz w:val="28"/>
          <w:szCs w:val="28"/>
        </w:rPr>
        <w:t>информирование</w:t>
      </w:r>
      <w:proofErr w:type="gramEnd"/>
      <w:r w:rsidR="003F0ECC">
        <w:rPr>
          <w:sz w:val="28"/>
          <w:szCs w:val="28"/>
        </w:rPr>
        <w:t xml:space="preserve"> и консультирование контролируемых лиц в части обязательных требований законодательства.  </w:t>
      </w:r>
    </w:p>
    <w:p w:rsidR="003F0ECC" w:rsidRDefault="003F0ECC" w:rsidP="003F0E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0ECC" w:rsidRDefault="003F0ECC" w:rsidP="003F0ECC">
      <w:pPr>
        <w:pStyle w:val="ConsPlusNormal"/>
        <w:numPr>
          <w:ilvl w:val="0"/>
          <w:numId w:val="1"/>
        </w:numPr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3F0ECC" w:rsidRDefault="003F0ECC" w:rsidP="003F0E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Стимулирование добросовестного соблюдения обязательных требований всеми контролируемыми лицами;</w:t>
      </w:r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ценностям:</w:t>
      </w:r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2.3. 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Arial" w:hAnsi="Arial" w:cs="Arial"/>
          <w:sz w:val="20"/>
          <w:szCs w:val="20"/>
        </w:rPr>
        <w:t>.</w:t>
      </w:r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F0ECC" w:rsidRDefault="003F0ECC" w:rsidP="003F0E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3F0ECC" w:rsidRDefault="003F0ECC" w:rsidP="003F0ECC">
      <w:pPr>
        <w:pStyle w:val="ConsPlusNormal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F0ECC" w:rsidRDefault="003F0ECC" w:rsidP="003F0E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профилакти</w:t>
      </w:r>
      <w:r w:rsidR="00DD592B">
        <w:rPr>
          <w:rFonts w:ascii="Times New Roman" w:hAnsi="Times New Roman" w:cs="Times New Roman"/>
          <w:sz w:val="28"/>
          <w:szCs w:val="28"/>
        </w:rPr>
        <w:t>ческих мероприятий, проводимых А</w:t>
      </w:r>
      <w:r>
        <w:rPr>
          <w:rFonts w:ascii="Times New Roman" w:hAnsi="Times New Roman" w:cs="Times New Roman"/>
          <w:sz w:val="28"/>
          <w:szCs w:val="28"/>
        </w:rPr>
        <w:t>рхивным управлением: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объявление предостережения;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Информирование контролируемых лиц будет осуществляться  посредством размещения информации на официальном сайте Архивного управления Ленинградской области  в сети "Интернет" по адресу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https://archive.lenobl.ru/ru/kontrolno-nadzornaya-deyatelnost/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по телефонам:  </w:t>
      </w:r>
      <w:r w:rsidR="00DD592B">
        <w:rPr>
          <w:rFonts w:ascii="Times New Roman" w:hAnsi="Times New Roman" w:cs="Times New Roman"/>
          <w:sz w:val="28"/>
          <w:szCs w:val="28"/>
        </w:rPr>
        <w:t>539-41-79, 539-41-77, 539-41-76, 539-43-64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Архивного управления, ответственные за реализацию  профилактического мероприятия: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архивов;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 организационно-правового обеспечения, бюджетного планирования и отчетности. 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по результатам ее обобщения утверждается начальником Архивного управления  не позднее 1 марта  года, следующего за отчетным, и размещается на официальном сайте управления в информационно-телекоммуникационной сети «Интернет» по адресу: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www.archive.lenobl.ru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дней  со дня его утверждения.</w:t>
      </w:r>
      <w:proofErr w:type="gramEnd"/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ответственное за реализацию  профилактического мероприятия - отдел формирования государственного архивного фонда, методического обеспечения и контроля деятельности архивов.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ответственное за размещение информации на сайте -  отдел организационно-правового обеспечения, бюджетного планирования и отчетности.</w:t>
      </w:r>
    </w:p>
    <w:p w:rsidR="003F0ECC" w:rsidRDefault="003F0ECC" w:rsidP="003F0ECC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с предложением принять меры по обеспечению соблюдения обязательных требований законодательства об архивном деле (далее – предостережение),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ценностям, объявляется и направляется непосредственно после получения Архивным управлением сведений.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Подразделения, ответственные за реализацию  профилактического мероприятия - отдел формирования государственного архивного фонда, методического обеспечения и контроля деятельности архивов, отдел организационно-правового обеспечения, бюджетного планирования и отчетности.</w:t>
      </w:r>
      <w:proofErr w:type="gramEnd"/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Консультирование осуществляется постоянно в часы работы Архивного управления:  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четверг  с 9.00 до 18.00, 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с 9 до 17.00. по телефонам:</w:t>
      </w:r>
      <w:r w:rsidR="00DD592B">
        <w:rPr>
          <w:sz w:val="28"/>
          <w:szCs w:val="28"/>
        </w:rPr>
        <w:t xml:space="preserve">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Подразделения, ответственные за реализацию  профилактического мероприятия: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формирования государственного архивного фонда, методического обеспечения и контроля деятельности архивов, т. 539-41-79, 539-41-76, 539-41-77;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организационно-правового обеспечения, бюджетного планирования и отчетности, т. </w:t>
      </w:r>
      <w:r w:rsidR="00DD592B">
        <w:rPr>
          <w:sz w:val="28"/>
          <w:szCs w:val="28"/>
        </w:rPr>
        <w:t>539-43-64</w:t>
      </w:r>
      <w:r>
        <w:rPr>
          <w:sz w:val="28"/>
          <w:szCs w:val="28"/>
        </w:rPr>
        <w:t>, 539-41-77.</w:t>
      </w:r>
    </w:p>
    <w:p w:rsidR="003F0ECC" w:rsidRDefault="006A21CD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F0ECC">
        <w:rPr>
          <w:sz w:val="28"/>
          <w:szCs w:val="28"/>
        </w:rPr>
        <w:t>. Консультирование осуществляется по следующим вопросам о: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осуществления контроля (надзора) в сфере архивного дела;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нормативных правовых актов, регламентирующих осуществление контроля (надзора) в сфере архивного дела;</w:t>
      </w:r>
    </w:p>
    <w:p w:rsidR="003F0ECC" w:rsidRDefault="003F0ECC" w:rsidP="003F0ECC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актов, содержащих обязательные требования, соблюдение которых оценивается при проведении мероприятий по контролю (надзору) в сфере архивного дела.</w:t>
      </w:r>
    </w:p>
    <w:p w:rsidR="003F0ECC" w:rsidRDefault="006A21CD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F0ECC">
        <w:rPr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="003F0ECC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рабочих дней до даты его проведения.</w:t>
      </w:r>
    </w:p>
    <w:p w:rsidR="003F0ECC" w:rsidRDefault="003F0ECC" w:rsidP="003F0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его проведения.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1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Перечень контролируемых лиц, отнесенных к категории высокого риска, в отношении которых запланировано проведение профилактического визита в 202</w:t>
      </w:r>
      <w:r w:rsidR="00C30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 указанием сроков проведения профилактического визита, приведен в приложении  к программе. </w:t>
      </w: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1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отношении контролируемых лиц, отнесенных к иным категориям риска, решение о проведении профилактического визита принимается руководителем управления на основании предложений иных должностных лиц, уполномоченных на осуществление контроля (надзора). </w:t>
      </w:r>
    </w:p>
    <w:p w:rsidR="003F0ECC" w:rsidRPr="006A21CD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21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Контролируемым лицам, приступающим к осуществлению деятельности в сфере архивного дела в связи с включением их в список организаций – источников комплектования </w:t>
      </w:r>
      <w:r w:rsidR="00DD592B">
        <w:rPr>
          <w:rFonts w:ascii="Times New Roman" w:hAnsi="Times New Roman" w:cs="Times New Roman"/>
          <w:sz w:val="28"/>
          <w:szCs w:val="28"/>
        </w:rPr>
        <w:t>ГКУ ЛОГАВ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направляет предложение о проведении профилактического визита не позднее одного года со дня принятия такого решения Центральной экспертно-проверочной методической комиссией (далее - ЦЭПМК) управления.</w:t>
      </w:r>
    </w:p>
    <w:p w:rsidR="00036BFF" w:rsidRPr="006A21CD" w:rsidRDefault="00036BFF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ECC" w:rsidRDefault="003F0ECC" w:rsidP="003F0E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1C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:rsidR="003F0ECC" w:rsidRDefault="003F0ECC" w:rsidP="003F0ECC">
      <w:pPr>
        <w:pStyle w:val="ConsPlusTitle"/>
        <w:ind w:firstLine="709"/>
        <w:jc w:val="center"/>
      </w:pPr>
    </w:p>
    <w:p w:rsidR="003F0ECC" w:rsidRDefault="003F0ECC" w:rsidP="003F0EC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профилактики</w:t>
      </w:r>
    </w:p>
    <w:p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Сокращение количества повторно выявленных случаев нарушения </w:t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законодательства  об архивном деле на территории Ленинградской области.</w:t>
      </w:r>
    </w:p>
    <w:p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проверок, при проведении которых выявляются нарушения требований соблюдения законодательства об архивном деле на территории Ленинградской области</w:t>
      </w:r>
    </w:p>
    <w:p w:rsidR="003F0ECC" w:rsidRDefault="003F0ECC" w:rsidP="003F0ECC">
      <w:pPr>
        <w:pStyle w:val="Standar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выявленных случаев обнаружения бесхозных документов.  </w:t>
      </w:r>
    </w:p>
    <w:p w:rsidR="003F0ECC" w:rsidRDefault="003F0ECC" w:rsidP="003F0ECC">
      <w:pPr>
        <w:pStyle w:val="ConsPlusTitle"/>
        <w:jc w:val="center"/>
      </w:pPr>
    </w:p>
    <w:p w:rsidR="003F0ECC" w:rsidRDefault="003F0ECC" w:rsidP="003F0ECC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5.Перечень профилактических визитов в 202</w:t>
      </w:r>
      <w:r w:rsidR="006473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F0ECC" w:rsidRDefault="003F0ECC" w:rsidP="003F0ECC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C25D59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Контролируемое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59" w:rsidRPr="00C25D59" w:rsidRDefault="00C25D59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5D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профилактического визита, квартал</w:t>
            </w:r>
          </w:p>
        </w:tc>
      </w:tr>
      <w:tr w:rsidR="00426E1D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D" w:rsidRPr="00C25D59" w:rsidRDefault="00426E1D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D" w:rsidRPr="00C25D59" w:rsidRDefault="00426E1D" w:rsidP="006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Комитет образования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8"/>
              </w:rPr>
              <w:t>Гатчинского</w:t>
            </w: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D" w:rsidRPr="000561A6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257137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Pr="00DF43A2" w:rsidRDefault="000561A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</w:t>
            </w:r>
            <w:proofErr w:type="spellStart"/>
            <w:r w:rsidRPr="00257137">
              <w:rPr>
                <w:rFonts w:ascii="Times New Roman" w:hAnsi="Times New Roman" w:cs="Times New Roman"/>
                <w:sz w:val="24"/>
                <w:szCs w:val="24"/>
              </w:rPr>
              <w:t>Осьминское</w:t>
            </w:r>
            <w:proofErr w:type="spellEnd"/>
            <w:r w:rsidRPr="0025713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Сланцевского</w:t>
            </w:r>
            <w:r w:rsidRPr="00257137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Pr="00257137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028CE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E" w:rsidRDefault="005028CE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E" w:rsidRDefault="005028CE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Ленинградской области «</w:t>
            </w:r>
            <w:proofErr w:type="spellStart"/>
            <w:r w:rsidRPr="000561A6">
              <w:rPr>
                <w:rFonts w:ascii="Times New Roman" w:hAnsi="Times New Roman" w:cs="Times New Roman"/>
                <w:b/>
                <w:sz w:val="24"/>
                <w:szCs w:val="24"/>
              </w:rPr>
              <w:t>Волховская</w:t>
            </w:r>
            <w:proofErr w:type="spellEnd"/>
            <w:r w:rsidRPr="00426E1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E" w:rsidRPr="000561A6" w:rsidRDefault="005028CE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F4B10" w:rsidTr="00AB2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Default="00FF4B1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Pr="00426E1D" w:rsidRDefault="00FF4B10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B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«Дворец детского (юношеского) творчества </w:t>
            </w:r>
            <w:r w:rsidRPr="00AC4F42">
              <w:rPr>
                <w:rFonts w:ascii="Times New Roman" w:hAnsi="Times New Roman" w:cs="Times New Roman"/>
                <w:b/>
                <w:sz w:val="24"/>
                <w:szCs w:val="24"/>
              </w:rPr>
              <w:t>Волховского</w:t>
            </w:r>
            <w:r w:rsidRPr="00FF4B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Pr="00FF4B10" w:rsidRDefault="00FF4B10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51" w:rsidRDefault="000561A6" w:rsidP="006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B1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C445B1">
              <w:rPr>
                <w:rFonts w:ascii="Times New Roman" w:hAnsi="Times New Roman" w:cs="Times New Roman"/>
                <w:b/>
                <w:sz w:val="24"/>
                <w:szCs w:val="24"/>
              </w:rPr>
              <w:t>Подпорожский</w:t>
            </w:r>
            <w:proofErr w:type="spellEnd"/>
            <w:r w:rsidRPr="00C445B1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завод"</w:t>
            </w:r>
          </w:p>
          <w:p w:rsidR="000561A6" w:rsidRPr="00D60EA6" w:rsidRDefault="000561A6" w:rsidP="006A21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0561A6" w:rsidRDefault="000561A6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C25D59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C25D59" w:rsidRDefault="000561A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5D59">
              <w:rPr>
                <w:rFonts w:ascii="Times New Roman" w:hAnsi="Times New Roman" w:cs="Times New Roman"/>
                <w:sz w:val="24"/>
                <w:szCs w:val="28"/>
              </w:rPr>
              <w:t>Мелегежское</w:t>
            </w:r>
            <w:proofErr w:type="spellEnd"/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8"/>
              </w:rPr>
              <w:t>Тихвинского</w:t>
            </w: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0561A6" w:rsidRDefault="000561A6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C25D59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C25D59" w:rsidRDefault="000561A6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C25D59">
              <w:rPr>
                <w:rFonts w:ascii="Times New Roman" w:hAnsi="Times New Roman" w:cs="Times New Roman"/>
                <w:sz w:val="24"/>
                <w:szCs w:val="28"/>
              </w:rPr>
              <w:t>Цвылёвское</w:t>
            </w:r>
            <w:proofErr w:type="spellEnd"/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сельское поселение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8"/>
              </w:rPr>
              <w:t>Тихвинского</w:t>
            </w:r>
            <w:r w:rsidRPr="00C25D5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0561A6" w:rsidRDefault="000561A6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AC4F42" w:rsidP="00AB2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r w:rsidRPr="00AC4F4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</w:t>
            </w:r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A6" w:rsidRPr="00DF43A2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02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DF43A2" w:rsidRDefault="000561A6" w:rsidP="005F0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A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Ленинградской области «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Кировская</w:t>
            </w:r>
            <w:r w:rsidRPr="00DF43A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Pr="00BC5FD0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1A6" w:rsidRPr="00DF43A2" w:rsidRDefault="000561A6" w:rsidP="00AB2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02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F4B10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Default="00FF4B1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Default="00AC4F42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муниципального образования Мичуринское сельское поселение муниципального образования </w:t>
            </w:r>
            <w:proofErr w:type="spellStart"/>
            <w:r w:rsidRPr="00DA01C7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Pr="00AC4F42" w:rsidRDefault="00AC4F42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F4B10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Default="00FF4B10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Default="00AC4F42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Мичуринское сельское поселение муниципального образования </w:t>
            </w:r>
            <w:proofErr w:type="spellStart"/>
            <w:r w:rsidRPr="00DA01C7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Приозерский</w:t>
            </w:r>
            <w:proofErr w:type="spellEnd"/>
            <w:r w:rsidRPr="00AC4F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0" w:rsidRPr="00AC4F42" w:rsidRDefault="00AC4F42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A01C7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C7" w:rsidRDefault="00DA01C7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C7" w:rsidRDefault="00DA01C7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C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образования </w:t>
            </w:r>
            <w:proofErr w:type="spellStart"/>
            <w:r w:rsidRPr="00DA01C7">
              <w:rPr>
                <w:rFonts w:ascii="Times New Roman" w:hAnsi="Times New Roman" w:cs="Times New Roman"/>
                <w:b/>
                <w:sz w:val="24"/>
                <w:szCs w:val="24"/>
              </w:rPr>
              <w:t>Волосовского</w:t>
            </w:r>
            <w:proofErr w:type="spellEnd"/>
            <w:r w:rsidRPr="00DA01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C7" w:rsidRPr="00DA01C7" w:rsidRDefault="00DA01C7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Pr="00BC5FD0" w:rsidRDefault="000561A6" w:rsidP="005F0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«Свердловское городское поселение»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BC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Pr="00BC5FD0" w:rsidRDefault="000561A6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561A6" w:rsidTr="00C25D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6" w:rsidRDefault="000561A6" w:rsidP="005028CE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Default="000561A6" w:rsidP="00C25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муниципального образования «Свердловское городское поселение» </w:t>
            </w:r>
            <w:r w:rsidRPr="00C25D59">
              <w:rPr>
                <w:rFonts w:ascii="Times New Roman" w:hAnsi="Times New Roman" w:cs="Times New Roman"/>
                <w:b/>
                <w:sz w:val="24"/>
                <w:szCs w:val="24"/>
              </w:rPr>
              <w:t>Всеволожского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A6" w:rsidRPr="00963A98" w:rsidRDefault="000561A6" w:rsidP="00C25D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EC0C0F" w:rsidRDefault="00EC0C0F" w:rsidP="00C445B1"/>
    <w:sectPr w:rsidR="00EC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2C9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15"/>
    <w:multiLevelType w:val="hybridMultilevel"/>
    <w:tmpl w:val="F1CCCB00"/>
    <w:lvl w:ilvl="0" w:tplc="D95AE1E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60444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52B1"/>
    <w:multiLevelType w:val="hybridMultilevel"/>
    <w:tmpl w:val="44642A86"/>
    <w:lvl w:ilvl="0" w:tplc="ACD02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12014"/>
    <w:multiLevelType w:val="hybridMultilevel"/>
    <w:tmpl w:val="921A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E5380"/>
    <w:multiLevelType w:val="multilevel"/>
    <w:tmpl w:val="597E8B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E5D278D"/>
    <w:multiLevelType w:val="hybridMultilevel"/>
    <w:tmpl w:val="9C18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2A76"/>
    <w:multiLevelType w:val="hybridMultilevel"/>
    <w:tmpl w:val="C1C07E1C"/>
    <w:lvl w:ilvl="0" w:tplc="55668B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C"/>
    <w:rsid w:val="00036BFF"/>
    <w:rsid w:val="00043015"/>
    <w:rsid w:val="000561A6"/>
    <w:rsid w:val="000800AF"/>
    <w:rsid w:val="000900EA"/>
    <w:rsid w:val="001B0263"/>
    <w:rsid w:val="002D71C5"/>
    <w:rsid w:val="00366641"/>
    <w:rsid w:val="0039378E"/>
    <w:rsid w:val="003B4E95"/>
    <w:rsid w:val="003F0ECC"/>
    <w:rsid w:val="00426E1D"/>
    <w:rsid w:val="004513A2"/>
    <w:rsid w:val="004E1C6C"/>
    <w:rsid w:val="005028CE"/>
    <w:rsid w:val="00520EC3"/>
    <w:rsid w:val="005F0151"/>
    <w:rsid w:val="006473B4"/>
    <w:rsid w:val="006A21CD"/>
    <w:rsid w:val="00713880"/>
    <w:rsid w:val="00776D24"/>
    <w:rsid w:val="008C61CE"/>
    <w:rsid w:val="00982F68"/>
    <w:rsid w:val="00A03F1A"/>
    <w:rsid w:val="00AC4F42"/>
    <w:rsid w:val="00BE6A27"/>
    <w:rsid w:val="00C25D59"/>
    <w:rsid w:val="00C307CC"/>
    <w:rsid w:val="00C445B1"/>
    <w:rsid w:val="00C94D99"/>
    <w:rsid w:val="00D60EA6"/>
    <w:rsid w:val="00D62496"/>
    <w:rsid w:val="00DA01C7"/>
    <w:rsid w:val="00DD52D8"/>
    <w:rsid w:val="00DD592B"/>
    <w:rsid w:val="00E91A38"/>
    <w:rsid w:val="00EB2DAD"/>
    <w:rsid w:val="00EC0C0F"/>
    <w:rsid w:val="00ED00A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ECC"/>
    <w:rPr>
      <w:color w:val="0000FF"/>
      <w:u w:val="single"/>
    </w:rPr>
  </w:style>
  <w:style w:type="paragraph" w:customStyle="1" w:styleId="ConsPlusNormal">
    <w:name w:val="ConsPlusNormal"/>
    <w:rsid w:val="003F0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F0ECC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customStyle="1" w:styleId="ConsPlusTitle">
    <w:name w:val="ConsPlusTitle"/>
    <w:rsid w:val="003F0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Standard"/>
    <w:link w:val="a5"/>
    <w:semiHidden/>
    <w:unhideWhenUsed/>
    <w:rsid w:val="003F0ECC"/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F0ECC"/>
    <w:rPr>
      <w:rFonts w:ascii="Times New Roman CYR" w:eastAsia="Times New Roman" w:hAnsi="Times New Roman CYR" w:cs="Times New Roman"/>
      <w:kern w:val="3"/>
      <w:sz w:val="20"/>
      <w:szCs w:val="20"/>
      <w:lang w:eastAsia="zh-CN"/>
    </w:rPr>
  </w:style>
  <w:style w:type="paragraph" w:styleId="a6">
    <w:name w:val="List Paragraph"/>
    <w:aliases w:val="Use Case List Paragraph,ТЗ список,Маркер,Bullet List,FooterText,numbered,Paragraphe de liste1,Bulletr List Paragraph,Абзац списка литеральный"/>
    <w:basedOn w:val="Standard"/>
    <w:link w:val="a7"/>
    <w:uiPriority w:val="34"/>
    <w:qFormat/>
    <w:rsid w:val="003F0ECC"/>
    <w:pPr>
      <w:ind w:left="720"/>
    </w:p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6"/>
    <w:uiPriority w:val="34"/>
    <w:locked/>
    <w:rsid w:val="003F0ECC"/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table" w:styleId="a8">
    <w:name w:val="Table Grid"/>
    <w:basedOn w:val="a1"/>
    <w:uiPriority w:val="59"/>
    <w:rsid w:val="004E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01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0ECC"/>
    <w:rPr>
      <w:color w:val="0000FF"/>
      <w:u w:val="single"/>
    </w:rPr>
  </w:style>
  <w:style w:type="paragraph" w:customStyle="1" w:styleId="ConsPlusNormal">
    <w:name w:val="ConsPlusNormal"/>
    <w:rsid w:val="003F0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F0ECC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paragraph" w:customStyle="1" w:styleId="ConsPlusTitle">
    <w:name w:val="ConsPlusTitle"/>
    <w:rsid w:val="003F0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Standard"/>
    <w:link w:val="a5"/>
    <w:semiHidden/>
    <w:unhideWhenUsed/>
    <w:rsid w:val="003F0ECC"/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F0ECC"/>
    <w:rPr>
      <w:rFonts w:ascii="Times New Roman CYR" w:eastAsia="Times New Roman" w:hAnsi="Times New Roman CYR" w:cs="Times New Roman"/>
      <w:kern w:val="3"/>
      <w:sz w:val="20"/>
      <w:szCs w:val="20"/>
      <w:lang w:eastAsia="zh-CN"/>
    </w:rPr>
  </w:style>
  <w:style w:type="paragraph" w:styleId="a6">
    <w:name w:val="List Paragraph"/>
    <w:aliases w:val="Use Case List Paragraph,ТЗ список,Маркер,Bullet List,FooterText,numbered,Paragraphe de liste1,Bulletr List Paragraph,Абзац списка литеральный"/>
    <w:basedOn w:val="Standard"/>
    <w:link w:val="a7"/>
    <w:uiPriority w:val="34"/>
    <w:qFormat/>
    <w:rsid w:val="003F0ECC"/>
    <w:pPr>
      <w:ind w:left="720"/>
    </w:pPr>
  </w:style>
  <w:style w:type="character" w:customStyle="1" w:styleId="a7">
    <w:name w:val="Абзац списка Знак"/>
    <w:aliases w:val="Use Case List Paragraph Знак,ТЗ список Знак,Маркер Знак,Bullet List Знак,FooterText Знак,numbered Знак,Paragraphe de liste1 Знак,Bulletr List Paragraph Знак,Абзац списка литеральный Знак"/>
    <w:link w:val="a6"/>
    <w:uiPriority w:val="34"/>
    <w:locked/>
    <w:rsid w:val="003F0ECC"/>
    <w:rPr>
      <w:rFonts w:ascii="Times New Roman CYR" w:eastAsia="Times New Roman" w:hAnsi="Times New Roman CYR" w:cs="Times New Roman CYR"/>
      <w:kern w:val="3"/>
      <w:sz w:val="24"/>
      <w:szCs w:val="24"/>
      <w:lang w:eastAsia="zh-CN"/>
    </w:rPr>
  </w:style>
  <w:style w:type="table" w:styleId="a8">
    <w:name w:val="Table Grid"/>
    <w:basedOn w:val="a1"/>
    <w:uiPriority w:val="59"/>
    <w:rsid w:val="004E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01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chive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lenobl.ru/ru/kontrolno-nadzornaya-deyateln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 КОЛПАКОВА</dc:creator>
  <cp:lastModifiedBy>Татьяна Андреевна КОЛПАКОВА</cp:lastModifiedBy>
  <cp:revision>15</cp:revision>
  <cp:lastPrinted>2023-09-29T07:47:00Z</cp:lastPrinted>
  <dcterms:created xsi:type="dcterms:W3CDTF">2023-09-22T06:27:00Z</dcterms:created>
  <dcterms:modified xsi:type="dcterms:W3CDTF">2023-09-29T10:12:00Z</dcterms:modified>
</cp:coreProperties>
</file>